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7ED6" w:rsidRPr="002073B2" w:rsidRDefault="004F57D6" w:rsidP="002073B2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УДК </w:t>
      </w:r>
      <w:r w:rsidR="000F22EF" w:rsidRPr="002073B2">
        <w:rPr>
          <w:rFonts w:ascii="Times New Roman" w:hAnsi="Times New Roman" w:cs="Times New Roman"/>
          <w:sz w:val="28"/>
          <w:szCs w:val="28"/>
          <w:lang w:val="ru-RU"/>
        </w:rPr>
        <w:t>666.3.022:542.65:546.41'33'18</w:t>
      </w:r>
    </w:p>
    <w:p w:rsidR="004F57D6" w:rsidRDefault="002073B2" w:rsidP="002073B2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b/>
          <w:sz w:val="28"/>
          <w:szCs w:val="28"/>
          <w:lang w:val="ru-RU"/>
        </w:rPr>
        <w:t>Стереолитографическая  3</w:t>
      </w:r>
      <w:r w:rsidRPr="002073B2">
        <w:rPr>
          <w:rFonts w:ascii="Times New Roman" w:hAnsi="Times New Roman" w:cs="Times New Roman"/>
          <w:b/>
          <w:sz w:val="28"/>
          <w:szCs w:val="28"/>
        </w:rPr>
        <w:t>D</w:t>
      </w:r>
      <w:r w:rsidRPr="002073B2">
        <w:rPr>
          <w:rFonts w:ascii="Times New Roman" w:hAnsi="Times New Roman" w:cs="Times New Roman"/>
          <w:b/>
          <w:sz w:val="28"/>
          <w:szCs w:val="28"/>
          <w:lang w:val="ru-RU"/>
        </w:rPr>
        <w:t xml:space="preserve">-печать  </w:t>
      </w:r>
      <w:proofErr w:type="spellStart"/>
      <w:r w:rsidRPr="002073B2">
        <w:rPr>
          <w:rFonts w:ascii="Times New Roman" w:hAnsi="Times New Roman" w:cs="Times New Roman"/>
          <w:b/>
          <w:sz w:val="28"/>
          <w:szCs w:val="28"/>
          <w:lang w:val="ru-RU"/>
        </w:rPr>
        <w:t>кальцийфосфатной</w:t>
      </w:r>
      <w:proofErr w:type="spellEnd"/>
      <w:r w:rsidRPr="002073B2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</w:t>
      </w:r>
      <w:proofErr w:type="spellStart"/>
      <w:r w:rsidRPr="002073B2">
        <w:rPr>
          <w:rFonts w:ascii="Times New Roman" w:hAnsi="Times New Roman" w:cs="Times New Roman"/>
          <w:b/>
          <w:sz w:val="28"/>
          <w:szCs w:val="28"/>
          <w:lang w:val="ru-RU"/>
        </w:rPr>
        <w:t>биокерамики</w:t>
      </w:r>
      <w:proofErr w:type="spellEnd"/>
      <w:r w:rsidRPr="002073B2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2073B2">
        <w:rPr>
          <w:rFonts w:ascii="Times New Roman" w:hAnsi="Times New Roman" w:cs="Times New Roman"/>
          <w:b/>
          <w:sz w:val="28"/>
          <w:szCs w:val="28"/>
          <w:lang w:val="ru-RU"/>
        </w:rPr>
        <w:br/>
        <w:t xml:space="preserve">со сложной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2073B2">
        <w:rPr>
          <w:rFonts w:ascii="Times New Roman" w:hAnsi="Times New Roman" w:cs="Times New Roman"/>
          <w:b/>
          <w:sz w:val="28"/>
          <w:szCs w:val="28"/>
          <w:lang w:val="ru-RU"/>
        </w:rPr>
        <w:t>архитектурой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2073B2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порового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2073B2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пространства</w:t>
      </w:r>
    </w:p>
    <w:p w:rsidR="00DF4057" w:rsidRPr="002073B2" w:rsidRDefault="00DF4057" w:rsidP="002073B2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DF4057" w:rsidRDefault="004F57D6" w:rsidP="00DF405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Путляев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073B2">
        <w:rPr>
          <w:rFonts w:ascii="Times New Roman" w:hAnsi="Times New Roman" w:cs="Times New Roman"/>
          <w:sz w:val="28"/>
          <w:szCs w:val="28"/>
          <w:lang w:val="ru-RU"/>
        </w:rPr>
        <w:t>В.И.</w:t>
      </w:r>
      <w:r w:rsidR="002073B2" w:rsidRPr="002073B2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1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B35E2A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073B2">
        <w:rPr>
          <w:rFonts w:ascii="Times New Roman" w:hAnsi="Times New Roman" w:cs="Times New Roman"/>
          <w:sz w:val="28"/>
          <w:szCs w:val="28"/>
          <w:lang w:val="ru-RU"/>
        </w:rPr>
        <w:t xml:space="preserve">к.х.н.; </w:t>
      </w:r>
      <w:r w:rsidR="00DF4057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Иевлев </w:t>
      </w:r>
      <w:r w:rsidR="00DF4057">
        <w:rPr>
          <w:rFonts w:ascii="Times New Roman" w:hAnsi="Times New Roman" w:cs="Times New Roman"/>
          <w:sz w:val="28"/>
          <w:szCs w:val="28"/>
          <w:lang w:val="ru-RU"/>
        </w:rPr>
        <w:t>В.М.</w:t>
      </w:r>
      <w:r w:rsidR="00DF4057" w:rsidRPr="00DF405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 xml:space="preserve"> </w:t>
      </w:r>
      <w:r w:rsidR="00DF405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1</w:t>
      </w:r>
      <w:r w:rsidR="00DF4057" w:rsidRPr="002073B2">
        <w:rPr>
          <w:rFonts w:ascii="Times New Roman" w:hAnsi="Times New Roman" w:cs="Times New Roman"/>
          <w:sz w:val="28"/>
          <w:szCs w:val="28"/>
          <w:lang w:val="ru-RU"/>
        </w:rPr>
        <w:t>, академик РАН, д</w:t>
      </w:r>
      <w:r w:rsidR="00DF4057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DF4057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DF4057">
        <w:rPr>
          <w:rFonts w:ascii="Times New Roman" w:hAnsi="Times New Roman" w:cs="Times New Roman"/>
          <w:sz w:val="28"/>
          <w:szCs w:val="28"/>
          <w:lang w:val="ru-RU"/>
        </w:rPr>
        <w:t>ф.-</w:t>
      </w:r>
      <w:proofErr w:type="spellStart"/>
      <w:r w:rsidR="00DF4057">
        <w:rPr>
          <w:rFonts w:ascii="Times New Roman" w:hAnsi="Times New Roman" w:cs="Times New Roman"/>
          <w:sz w:val="28"/>
          <w:szCs w:val="28"/>
          <w:lang w:val="ru-RU"/>
        </w:rPr>
        <w:t>м</w:t>
      </w:r>
      <w:r w:rsidR="00DF4057" w:rsidRPr="002073B2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DF4057">
        <w:rPr>
          <w:rFonts w:ascii="Times New Roman" w:hAnsi="Times New Roman" w:cs="Times New Roman"/>
          <w:sz w:val="28"/>
          <w:szCs w:val="28"/>
          <w:lang w:val="ru-RU"/>
        </w:rPr>
        <w:t>н</w:t>
      </w:r>
      <w:proofErr w:type="spellEnd"/>
      <w:r w:rsidR="00DF4057">
        <w:rPr>
          <w:rFonts w:ascii="Times New Roman" w:hAnsi="Times New Roman" w:cs="Times New Roman"/>
          <w:sz w:val="28"/>
          <w:szCs w:val="28"/>
          <w:lang w:val="ru-RU"/>
        </w:rPr>
        <w:t>.;</w:t>
      </w:r>
    </w:p>
    <w:p w:rsidR="00DF4057" w:rsidRPr="002073B2" w:rsidRDefault="00DF4057" w:rsidP="00DF405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Евдокимов </w:t>
      </w:r>
      <w:r>
        <w:rPr>
          <w:rFonts w:ascii="Times New Roman" w:hAnsi="Times New Roman" w:cs="Times New Roman"/>
          <w:sz w:val="28"/>
          <w:szCs w:val="28"/>
          <w:lang w:val="ru-RU"/>
        </w:rPr>
        <w:t>П.В.</w:t>
      </w:r>
      <w:r w:rsidRPr="00DF405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1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ru-RU"/>
        </w:rPr>
        <w:t>к.х.н.;</w:t>
      </w:r>
      <w:r w:rsidRPr="00DF405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Сафронова </w:t>
      </w:r>
      <w:r>
        <w:rPr>
          <w:rFonts w:ascii="Times New Roman" w:hAnsi="Times New Roman" w:cs="Times New Roman"/>
          <w:sz w:val="28"/>
          <w:szCs w:val="28"/>
          <w:lang w:val="ru-RU"/>
        </w:rPr>
        <w:t>Т.В.</w:t>
      </w:r>
      <w:r w:rsidRPr="00DF405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1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ru-RU"/>
        </w:rPr>
        <w:t>к.т.н.;</w:t>
      </w:r>
      <w:r w:rsidRPr="00DF405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Гаршев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А.В.</w:t>
      </w:r>
      <w:r w:rsidRPr="00DF405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1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ru-RU"/>
        </w:rPr>
        <w:t>к.х.н.;</w:t>
      </w:r>
    </w:p>
    <w:p w:rsidR="00DF4057" w:rsidRPr="002073B2" w:rsidRDefault="00DF4057" w:rsidP="00DF405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Климашина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Е.С.</w:t>
      </w:r>
      <w:r w:rsidRPr="00DF405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1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к.х.н.;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Филиппов </w:t>
      </w:r>
      <w:r>
        <w:rPr>
          <w:rFonts w:ascii="Times New Roman" w:hAnsi="Times New Roman" w:cs="Times New Roman"/>
          <w:sz w:val="28"/>
          <w:szCs w:val="28"/>
          <w:lang w:val="ru-RU"/>
        </w:rPr>
        <w:t>Я.Ю.</w:t>
      </w:r>
      <w:r w:rsidRPr="00DF405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1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ru-RU"/>
        </w:rPr>
        <w:t>к.х.н.;</w:t>
      </w:r>
    </w:p>
    <w:p w:rsidR="002073B2" w:rsidRPr="00DF4057" w:rsidRDefault="002073B2" w:rsidP="00DF4057">
      <w:pPr>
        <w:spacing w:before="60"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</w:rPr>
        <w:t>V</w:t>
      </w:r>
      <w:r w:rsidRPr="00DF4057"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2073B2">
        <w:rPr>
          <w:rFonts w:ascii="Times New Roman" w:hAnsi="Times New Roman" w:cs="Times New Roman"/>
          <w:sz w:val="28"/>
          <w:szCs w:val="28"/>
        </w:rPr>
        <w:t>I</w:t>
      </w:r>
      <w:r w:rsidRPr="00DF4057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proofErr w:type="spellStart"/>
      <w:r w:rsidRPr="002073B2">
        <w:rPr>
          <w:rFonts w:ascii="Times New Roman" w:hAnsi="Times New Roman" w:cs="Times New Roman"/>
          <w:sz w:val="28"/>
          <w:szCs w:val="28"/>
        </w:rPr>
        <w:t>Putlayev</w:t>
      </w:r>
      <w:proofErr w:type="spellEnd"/>
      <w:r w:rsidRPr="00DF4057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2073B2">
        <w:rPr>
          <w:rFonts w:ascii="Times New Roman" w:hAnsi="Times New Roman" w:cs="Times New Roman"/>
          <w:sz w:val="28"/>
          <w:szCs w:val="28"/>
        </w:rPr>
        <w:t>V</w:t>
      </w:r>
      <w:r w:rsidRPr="00DF4057"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2073B2">
        <w:rPr>
          <w:rFonts w:ascii="Times New Roman" w:hAnsi="Times New Roman" w:cs="Times New Roman"/>
          <w:sz w:val="28"/>
          <w:szCs w:val="28"/>
        </w:rPr>
        <w:t>M</w:t>
      </w:r>
      <w:r w:rsidRPr="00DF4057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proofErr w:type="spellStart"/>
      <w:r w:rsidRPr="002073B2">
        <w:rPr>
          <w:rFonts w:ascii="Times New Roman" w:hAnsi="Times New Roman" w:cs="Times New Roman"/>
          <w:sz w:val="28"/>
          <w:szCs w:val="28"/>
        </w:rPr>
        <w:t>Ievlev</w:t>
      </w:r>
      <w:proofErr w:type="spellEnd"/>
      <w:r w:rsidRPr="00DF4057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DF4057" w:rsidRPr="002073B2">
        <w:rPr>
          <w:rFonts w:ascii="Times New Roman" w:hAnsi="Times New Roman" w:cs="Times New Roman"/>
          <w:sz w:val="28"/>
          <w:szCs w:val="28"/>
        </w:rPr>
        <w:t>P</w:t>
      </w:r>
      <w:r w:rsidR="00DF4057" w:rsidRPr="002073B2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DF4057" w:rsidRPr="002073B2">
        <w:rPr>
          <w:rFonts w:ascii="Times New Roman" w:hAnsi="Times New Roman" w:cs="Times New Roman"/>
          <w:sz w:val="28"/>
          <w:szCs w:val="28"/>
        </w:rPr>
        <w:t>V</w:t>
      </w:r>
      <w:r w:rsidR="00DF4057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proofErr w:type="spellStart"/>
      <w:r w:rsidR="00DF4057" w:rsidRPr="002073B2">
        <w:rPr>
          <w:rFonts w:ascii="Times New Roman" w:hAnsi="Times New Roman" w:cs="Times New Roman"/>
          <w:sz w:val="28"/>
          <w:szCs w:val="28"/>
        </w:rPr>
        <w:t>Evdokimov</w:t>
      </w:r>
      <w:proofErr w:type="spellEnd"/>
      <w:r w:rsidR="00DF4057" w:rsidRPr="002073B2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DF4057" w:rsidRPr="00DF405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DF4057" w:rsidRPr="002073B2">
        <w:rPr>
          <w:rFonts w:ascii="Times New Roman" w:hAnsi="Times New Roman" w:cs="Times New Roman"/>
          <w:sz w:val="28"/>
          <w:szCs w:val="28"/>
        </w:rPr>
        <w:t>T</w:t>
      </w:r>
      <w:r w:rsidR="00DF4057" w:rsidRPr="002073B2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DF4057" w:rsidRPr="002073B2">
        <w:rPr>
          <w:rFonts w:ascii="Times New Roman" w:hAnsi="Times New Roman" w:cs="Times New Roman"/>
          <w:sz w:val="28"/>
          <w:szCs w:val="28"/>
        </w:rPr>
        <w:t>V</w:t>
      </w:r>
      <w:r w:rsidR="00DF4057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proofErr w:type="spellStart"/>
      <w:r w:rsidR="00DF4057" w:rsidRPr="002073B2">
        <w:rPr>
          <w:rFonts w:ascii="Times New Roman" w:hAnsi="Times New Roman" w:cs="Times New Roman"/>
          <w:sz w:val="28"/>
          <w:szCs w:val="28"/>
        </w:rPr>
        <w:t>Safronova</w:t>
      </w:r>
      <w:proofErr w:type="spellEnd"/>
      <w:r w:rsidR="00DF4057" w:rsidRPr="002073B2">
        <w:rPr>
          <w:rFonts w:ascii="Times New Roman" w:hAnsi="Times New Roman" w:cs="Times New Roman"/>
          <w:sz w:val="28"/>
          <w:szCs w:val="28"/>
          <w:lang w:val="ru-RU"/>
        </w:rPr>
        <w:t>,</w:t>
      </w:r>
    </w:p>
    <w:p w:rsidR="002073B2" w:rsidRPr="00DF4057" w:rsidRDefault="00DF4057" w:rsidP="002073B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073B2">
        <w:rPr>
          <w:rFonts w:ascii="Times New Roman" w:hAnsi="Times New Roman" w:cs="Times New Roman"/>
          <w:sz w:val="28"/>
          <w:szCs w:val="28"/>
        </w:rPr>
        <w:t>A</w:t>
      </w:r>
      <w:r w:rsidRPr="00DF4057">
        <w:rPr>
          <w:rFonts w:ascii="Times New Roman" w:hAnsi="Times New Roman" w:cs="Times New Roman"/>
          <w:sz w:val="28"/>
          <w:szCs w:val="28"/>
        </w:rPr>
        <w:t>.</w:t>
      </w:r>
      <w:r w:rsidRPr="002073B2">
        <w:rPr>
          <w:rFonts w:ascii="Times New Roman" w:hAnsi="Times New Roman" w:cs="Times New Roman"/>
          <w:sz w:val="28"/>
          <w:szCs w:val="28"/>
        </w:rPr>
        <w:t>V</w:t>
      </w:r>
      <w:r w:rsidRPr="00DF4057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073B2">
        <w:rPr>
          <w:rFonts w:ascii="Times New Roman" w:hAnsi="Times New Roman" w:cs="Times New Roman"/>
          <w:sz w:val="28"/>
          <w:szCs w:val="28"/>
        </w:rPr>
        <w:t>Garshev</w:t>
      </w:r>
      <w:proofErr w:type="spellEnd"/>
      <w:r w:rsidRPr="00DF4057">
        <w:rPr>
          <w:rFonts w:ascii="Times New Roman" w:hAnsi="Times New Roman" w:cs="Times New Roman"/>
          <w:sz w:val="28"/>
          <w:szCs w:val="28"/>
        </w:rPr>
        <w:t xml:space="preserve">, </w:t>
      </w:r>
      <w:r w:rsidRPr="002073B2">
        <w:rPr>
          <w:rFonts w:ascii="Times New Roman" w:hAnsi="Times New Roman" w:cs="Times New Roman"/>
          <w:sz w:val="28"/>
          <w:szCs w:val="28"/>
        </w:rPr>
        <w:t>E</w:t>
      </w:r>
      <w:r w:rsidRPr="00DF4057">
        <w:rPr>
          <w:rFonts w:ascii="Times New Roman" w:hAnsi="Times New Roman" w:cs="Times New Roman"/>
          <w:sz w:val="28"/>
          <w:szCs w:val="28"/>
        </w:rPr>
        <w:t>.</w:t>
      </w:r>
      <w:r w:rsidRPr="002073B2">
        <w:rPr>
          <w:rFonts w:ascii="Times New Roman" w:hAnsi="Times New Roman" w:cs="Times New Roman"/>
          <w:sz w:val="28"/>
          <w:szCs w:val="28"/>
        </w:rPr>
        <w:t>S</w:t>
      </w:r>
      <w:r w:rsidRPr="00DF4057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073B2">
        <w:rPr>
          <w:rFonts w:ascii="Times New Roman" w:hAnsi="Times New Roman" w:cs="Times New Roman"/>
          <w:sz w:val="28"/>
          <w:szCs w:val="28"/>
        </w:rPr>
        <w:t>Klimashina</w:t>
      </w:r>
      <w:proofErr w:type="spellEnd"/>
      <w:r w:rsidRPr="00DF405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073B2">
        <w:rPr>
          <w:rFonts w:ascii="Times New Roman" w:hAnsi="Times New Roman" w:cs="Times New Roman"/>
          <w:sz w:val="28"/>
          <w:szCs w:val="28"/>
        </w:rPr>
        <w:t>Ya</w:t>
      </w:r>
      <w:r w:rsidRPr="00DF4057">
        <w:rPr>
          <w:rFonts w:ascii="Times New Roman" w:hAnsi="Times New Roman" w:cs="Times New Roman"/>
          <w:sz w:val="28"/>
          <w:szCs w:val="28"/>
        </w:rPr>
        <w:t>.</w:t>
      </w:r>
      <w:r w:rsidRPr="002073B2">
        <w:rPr>
          <w:rFonts w:ascii="Times New Roman" w:hAnsi="Times New Roman" w:cs="Times New Roman"/>
          <w:sz w:val="28"/>
          <w:szCs w:val="28"/>
        </w:rPr>
        <w:t>Yu</w:t>
      </w:r>
      <w:proofErr w:type="spellEnd"/>
      <w:r w:rsidRPr="00DF4057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073B2">
        <w:rPr>
          <w:rFonts w:ascii="Times New Roman" w:hAnsi="Times New Roman" w:cs="Times New Roman"/>
          <w:sz w:val="28"/>
          <w:szCs w:val="28"/>
        </w:rPr>
        <w:t>Filippov</w:t>
      </w:r>
      <w:proofErr w:type="spellEnd"/>
      <w:r w:rsidRPr="00DF4057">
        <w:rPr>
          <w:rFonts w:ascii="Times New Roman" w:hAnsi="Times New Roman" w:cs="Times New Roman"/>
          <w:sz w:val="28"/>
          <w:szCs w:val="28"/>
        </w:rPr>
        <w:t>,</w:t>
      </w:r>
    </w:p>
    <w:p w:rsidR="00DF4057" w:rsidRPr="00DF4057" w:rsidRDefault="00DF4057" w:rsidP="002073B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073B2" w:rsidRPr="00E24230" w:rsidRDefault="00E24230" w:rsidP="002073B2">
      <w:pPr>
        <w:spacing w:after="0" w:line="360" w:lineRule="auto"/>
        <w:rPr>
          <w:rFonts w:ascii="Times New Roman" w:hAnsi="Times New Roman" w:cs="Times New Roman"/>
          <w:sz w:val="24"/>
          <w:szCs w:val="28"/>
        </w:rPr>
      </w:pPr>
      <w:hyperlink r:id="rId7" w:history="1">
        <w:r w:rsidR="002073B2" w:rsidRPr="00DF4057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valery</w:t>
        </w:r>
        <w:r w:rsidR="002073B2" w:rsidRPr="00E24230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.</w:t>
        </w:r>
        <w:r w:rsidR="002073B2" w:rsidRPr="00DF4057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putlayev</w:t>
        </w:r>
        <w:r w:rsidR="002073B2" w:rsidRPr="00E24230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@</w:t>
        </w:r>
        <w:r w:rsidR="002073B2" w:rsidRPr="00DF4057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gmail</w:t>
        </w:r>
        <w:r w:rsidR="002073B2" w:rsidRPr="00E24230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.</w:t>
        </w:r>
        <w:r w:rsidR="002073B2" w:rsidRPr="00DF4057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com</w:t>
        </w:r>
      </w:hyperlink>
      <w:r w:rsidR="002073B2" w:rsidRPr="00E24230">
        <w:rPr>
          <w:rFonts w:ascii="Times New Roman" w:hAnsi="Times New Roman" w:cs="Times New Roman"/>
          <w:sz w:val="24"/>
          <w:szCs w:val="28"/>
        </w:rPr>
        <w:t>,</w:t>
      </w:r>
      <w:r w:rsidR="002073B2" w:rsidRPr="00E24230">
        <w:rPr>
          <w:sz w:val="24"/>
          <w:szCs w:val="28"/>
        </w:rPr>
        <w:t xml:space="preserve"> </w:t>
      </w:r>
      <w:hyperlink r:id="rId8" w:history="1">
        <w:r w:rsidR="002073B2" w:rsidRPr="00DF4057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rnileme</w:t>
        </w:r>
        <w:r w:rsidR="002073B2" w:rsidRPr="00E24230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@</w:t>
        </w:r>
        <w:r w:rsidR="002073B2" w:rsidRPr="00DF4057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mail</w:t>
        </w:r>
        <w:r w:rsidR="002073B2" w:rsidRPr="00E24230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.</w:t>
        </w:r>
        <w:r w:rsidR="002073B2" w:rsidRPr="00DF4057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ru</w:t>
        </w:r>
      </w:hyperlink>
      <w:r w:rsidR="002073B2" w:rsidRPr="00E24230">
        <w:rPr>
          <w:rFonts w:ascii="Times New Roman" w:hAnsi="Times New Roman" w:cs="Times New Roman"/>
          <w:sz w:val="24"/>
          <w:szCs w:val="28"/>
        </w:rPr>
        <w:t>,</w:t>
      </w:r>
      <w:r w:rsidR="00DF4057" w:rsidRPr="00E24230">
        <w:rPr>
          <w:sz w:val="24"/>
          <w:szCs w:val="28"/>
        </w:rPr>
        <w:t xml:space="preserve"> </w:t>
      </w:r>
      <w:hyperlink r:id="rId9" w:history="1">
        <w:r w:rsidR="00DF4057" w:rsidRPr="00DF4057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pavel</w:t>
        </w:r>
        <w:r w:rsidR="00DF4057" w:rsidRPr="00E24230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.</w:t>
        </w:r>
        <w:r w:rsidR="00DF4057" w:rsidRPr="00DF4057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evdokimov</w:t>
        </w:r>
        <w:r w:rsidR="00DF4057" w:rsidRPr="00E24230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@</w:t>
        </w:r>
        <w:r w:rsidR="00DF4057" w:rsidRPr="00DF4057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gmail</w:t>
        </w:r>
        <w:r w:rsidR="00DF4057" w:rsidRPr="00E24230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.</w:t>
        </w:r>
        <w:r w:rsidR="00DF4057" w:rsidRPr="00DF4057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com</w:t>
        </w:r>
      </w:hyperlink>
      <w:r w:rsidR="00DF4057" w:rsidRPr="00E24230">
        <w:rPr>
          <w:rFonts w:ascii="Times New Roman" w:hAnsi="Times New Roman" w:cs="Times New Roman"/>
          <w:sz w:val="24"/>
          <w:szCs w:val="28"/>
        </w:rPr>
        <w:t>,</w:t>
      </w:r>
    </w:p>
    <w:p w:rsidR="002073B2" w:rsidRPr="00E24230" w:rsidRDefault="00E24230" w:rsidP="002073B2">
      <w:pPr>
        <w:spacing w:after="0" w:line="360" w:lineRule="auto"/>
        <w:rPr>
          <w:rFonts w:ascii="Times New Roman" w:hAnsi="Times New Roman" w:cs="Times New Roman"/>
          <w:sz w:val="24"/>
          <w:szCs w:val="28"/>
        </w:rPr>
      </w:pPr>
      <w:hyperlink r:id="rId10" w:history="1">
        <w:r w:rsidR="00DF4057" w:rsidRPr="00E24230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t3470641@yandex.ru</w:t>
        </w:r>
      </w:hyperlink>
      <w:r w:rsidR="00DF4057" w:rsidRPr="00E24230">
        <w:rPr>
          <w:rFonts w:ascii="Times New Roman" w:hAnsi="Times New Roman" w:cs="Times New Roman"/>
          <w:sz w:val="24"/>
          <w:szCs w:val="28"/>
        </w:rPr>
        <w:t>,</w:t>
      </w:r>
      <w:r w:rsidR="00DF4057" w:rsidRPr="00E24230">
        <w:rPr>
          <w:sz w:val="24"/>
          <w:szCs w:val="28"/>
        </w:rPr>
        <w:t xml:space="preserve"> </w:t>
      </w:r>
      <w:hyperlink r:id="rId11" w:history="1">
        <w:r w:rsidR="00DF4057" w:rsidRPr="00E24230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alexey.garshev@gmail.com</w:t>
        </w:r>
      </w:hyperlink>
      <w:r w:rsidR="00DF4057" w:rsidRPr="00E24230">
        <w:rPr>
          <w:rFonts w:ascii="Times New Roman" w:hAnsi="Times New Roman" w:cs="Times New Roman"/>
          <w:sz w:val="24"/>
          <w:szCs w:val="28"/>
        </w:rPr>
        <w:t>,</w:t>
      </w:r>
      <w:r w:rsidR="00DF4057" w:rsidRPr="00E24230">
        <w:rPr>
          <w:sz w:val="24"/>
          <w:szCs w:val="28"/>
        </w:rPr>
        <w:t xml:space="preserve"> </w:t>
      </w:r>
      <w:hyperlink r:id="rId12" w:history="1">
        <w:r w:rsidR="00DF4057" w:rsidRPr="00E24230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alenakovaleva@gmail.com</w:t>
        </w:r>
      </w:hyperlink>
      <w:r w:rsidR="00DF4057" w:rsidRPr="00E24230">
        <w:rPr>
          <w:rFonts w:ascii="Times New Roman" w:hAnsi="Times New Roman" w:cs="Times New Roman"/>
          <w:sz w:val="24"/>
          <w:szCs w:val="28"/>
        </w:rPr>
        <w:t>,</w:t>
      </w:r>
    </w:p>
    <w:p w:rsidR="002073B2" w:rsidRPr="00DF4057" w:rsidRDefault="00E24230" w:rsidP="002073B2">
      <w:pPr>
        <w:spacing w:after="0" w:line="360" w:lineRule="auto"/>
        <w:rPr>
          <w:rFonts w:ascii="Times New Roman" w:hAnsi="Times New Roman" w:cs="Times New Roman"/>
          <w:sz w:val="24"/>
          <w:szCs w:val="28"/>
          <w:lang w:val="ru-RU"/>
        </w:rPr>
      </w:pPr>
      <w:hyperlink r:id="rId13" w:history="1">
        <w:r w:rsidR="00DF4057" w:rsidRPr="00DF4057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ru-RU"/>
          </w:rPr>
          <w:t>filippovya@gmail.com</w:t>
        </w:r>
      </w:hyperlink>
      <w:r w:rsidR="00DF4057" w:rsidRPr="00DF4057">
        <w:rPr>
          <w:rFonts w:ascii="Times New Roman" w:hAnsi="Times New Roman" w:cs="Times New Roman"/>
          <w:sz w:val="24"/>
          <w:szCs w:val="28"/>
          <w:lang w:val="ru-RU"/>
        </w:rPr>
        <w:t>,</w:t>
      </w:r>
    </w:p>
    <w:p w:rsidR="00DF4057" w:rsidRPr="002073B2" w:rsidRDefault="00DF4057" w:rsidP="002073B2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B7325B" w:rsidRPr="00DF4057" w:rsidRDefault="00DF4057" w:rsidP="002073B2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1</w:t>
      </w:r>
      <w:r w:rsidR="00B7325B" w:rsidRPr="00DF4057">
        <w:rPr>
          <w:rFonts w:ascii="Times New Roman" w:hAnsi="Times New Roman" w:cs="Times New Roman"/>
          <w:i/>
          <w:sz w:val="28"/>
          <w:szCs w:val="28"/>
          <w:lang w:val="ru-RU"/>
        </w:rPr>
        <w:t>Московский государственный университет имени М.В.</w:t>
      </w:r>
      <w:r w:rsidRPr="00DF4057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="00B7325B" w:rsidRPr="00DF4057">
        <w:rPr>
          <w:rFonts w:ascii="Times New Roman" w:hAnsi="Times New Roman" w:cs="Times New Roman"/>
          <w:i/>
          <w:sz w:val="28"/>
          <w:szCs w:val="28"/>
          <w:lang w:val="ru-RU"/>
        </w:rPr>
        <w:t>Ломоносова</w:t>
      </w:r>
    </w:p>
    <w:p w:rsidR="00DF4057" w:rsidRDefault="00DF4057" w:rsidP="002073B2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F4B92" w:rsidRPr="004F4B92" w:rsidRDefault="004F4B92" w:rsidP="004F4B92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4F4B92">
        <w:rPr>
          <w:rFonts w:ascii="Times New Roman" w:hAnsi="Times New Roman" w:cs="Times New Roman"/>
          <w:b/>
          <w:i/>
          <w:sz w:val="28"/>
          <w:szCs w:val="28"/>
          <w:lang w:val="ru-RU"/>
        </w:rPr>
        <w:t>Аннотация:</w:t>
      </w:r>
    </w:p>
    <w:p w:rsidR="001750E9" w:rsidRPr="002073B2" w:rsidRDefault="00AB02EF" w:rsidP="004F4B92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Остеокондуктивные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керамические имплантаты в виде цилиндров </w:t>
      </w:r>
      <w:r w:rsidR="00E24230">
        <w:rPr>
          <w:rFonts w:ascii="Times New Roman" w:hAnsi="Times New Roman" w:cs="Times New Roman"/>
          <w:sz w:val="28"/>
          <w:szCs w:val="28"/>
          <w:lang w:val="ru-RU"/>
        </w:rPr>
        <w:br/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3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>×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5 мм на основе фосфатов кальция общей пористостью 70</w:t>
      </w:r>
      <w:r w:rsidR="00E24230" w:rsidRPr="00E24230">
        <w:rPr>
          <w:rFonts w:ascii="Times New Roman" w:hAnsi="Times New Roman" w:cs="Times New Roman"/>
          <w:bCs/>
          <w:sz w:val="28"/>
          <w:szCs w:val="28"/>
          <w:lang w:val="ru-RU"/>
        </w:rPr>
        <w:t>–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80% (размеры пор до 750 мкм) были изготовлены методом стереолитографической 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br/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3</w:t>
      </w:r>
      <w:r w:rsidRPr="002073B2">
        <w:rPr>
          <w:rFonts w:ascii="Times New Roman" w:hAnsi="Times New Roman" w:cs="Times New Roman"/>
          <w:sz w:val="28"/>
          <w:szCs w:val="28"/>
        </w:rPr>
        <w:t>D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-печати. Для сохранения исходной геометрии модели и достижения высоких прочностных характеристик керамики - прочности на сжатие до 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br/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9 МПа и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трещиностойкости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до 0.7 МПа·м</w:t>
      </w:r>
      <w:r w:rsidRPr="002073B2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1/2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, необходимы специальные режимы термической обработки, направленной на удаление полимерной составляющей.</w:t>
      </w:r>
    </w:p>
    <w:p w:rsidR="00DF4057" w:rsidRPr="004F4B92" w:rsidRDefault="001750E9" w:rsidP="004F4B92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4F4B92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Ключевые слова: </w:t>
      </w:r>
    </w:p>
    <w:p w:rsidR="001750E9" w:rsidRDefault="001750E9" w:rsidP="004F4B92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керамика, имплантаты, макропоры,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стереолитография</w:t>
      </w:r>
      <w:proofErr w:type="spellEnd"/>
      <w:r w:rsidR="004F4B92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4F4B92" w:rsidRPr="002073B2" w:rsidRDefault="004F4B92" w:rsidP="004F4B92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F4B92" w:rsidRDefault="004F4B92" w:rsidP="004F4B92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F4B92" w:rsidRPr="004F4B92" w:rsidRDefault="004F4B92" w:rsidP="004F4B92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F4B92">
        <w:rPr>
          <w:rFonts w:ascii="Times New Roman" w:hAnsi="Times New Roman" w:cs="Times New Roman"/>
          <w:b/>
          <w:i/>
          <w:sz w:val="28"/>
          <w:szCs w:val="28"/>
        </w:rPr>
        <w:lastRenderedPageBreak/>
        <w:t>Abstract:</w:t>
      </w:r>
    </w:p>
    <w:p w:rsidR="001750E9" w:rsidRPr="002073B2" w:rsidRDefault="00B35E2A" w:rsidP="004F4B92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073B2">
        <w:rPr>
          <w:rFonts w:ascii="Times New Roman" w:hAnsi="Times New Roman" w:cs="Times New Roman"/>
          <w:sz w:val="28"/>
          <w:szCs w:val="28"/>
        </w:rPr>
        <w:t>Osteoconductive</w:t>
      </w:r>
      <w:proofErr w:type="spellEnd"/>
      <w:r w:rsidRPr="002073B2">
        <w:rPr>
          <w:rFonts w:ascii="Times New Roman" w:hAnsi="Times New Roman" w:cs="Times New Roman"/>
          <w:sz w:val="28"/>
          <w:szCs w:val="28"/>
        </w:rPr>
        <w:t xml:space="preserve"> ceramic implants of cylindrical shape </w:t>
      </w:r>
      <w:proofErr w:type="spellStart"/>
      <w:r w:rsidRPr="002073B2">
        <w:rPr>
          <w:rFonts w:ascii="Times New Roman" w:hAnsi="Times New Roman" w:cs="Times New Roman"/>
          <w:sz w:val="28"/>
          <w:szCs w:val="28"/>
        </w:rPr>
        <w:t>o.d</w:t>
      </w:r>
      <w:proofErr w:type="spellEnd"/>
      <w:proofErr w:type="gramStart"/>
      <w:r w:rsidRPr="002073B2">
        <w:rPr>
          <w:rFonts w:ascii="Times New Roman" w:hAnsi="Times New Roman" w:cs="Times New Roman"/>
          <w:sz w:val="28"/>
          <w:szCs w:val="28"/>
        </w:rPr>
        <w:t>.=</w:t>
      </w:r>
      <w:proofErr w:type="gramEnd"/>
      <w:r w:rsidRPr="002073B2">
        <w:rPr>
          <w:rFonts w:ascii="Times New Roman" w:hAnsi="Times New Roman" w:cs="Times New Roman"/>
          <w:sz w:val="28"/>
          <w:szCs w:val="28"/>
        </w:rPr>
        <w:t>3 mm/5 mm based on calcium phosphates, with porosity 70</w:t>
      </w:r>
      <w:r w:rsidR="00E24230">
        <w:rPr>
          <w:rFonts w:ascii="Times New Roman" w:hAnsi="Times New Roman" w:cs="Times New Roman"/>
          <w:bCs/>
          <w:sz w:val="28"/>
          <w:szCs w:val="28"/>
        </w:rPr>
        <w:t>–</w:t>
      </w:r>
      <w:r w:rsidRPr="002073B2">
        <w:rPr>
          <w:rFonts w:ascii="Times New Roman" w:hAnsi="Times New Roman" w:cs="Times New Roman"/>
          <w:sz w:val="28"/>
          <w:szCs w:val="28"/>
        </w:rPr>
        <w:t xml:space="preserve">-80% (pores size up to 750 </w:t>
      </w:r>
      <w:proofErr w:type="spellStart"/>
      <w:r w:rsidRPr="002073B2">
        <w:rPr>
          <w:rFonts w:ascii="Times New Roman" w:hAnsi="Times New Roman" w:cs="Times New Roman"/>
          <w:sz w:val="28"/>
          <w:szCs w:val="28"/>
        </w:rPr>
        <w:t>μm</w:t>
      </w:r>
      <w:proofErr w:type="spellEnd"/>
      <w:r w:rsidRPr="002073B2">
        <w:rPr>
          <w:rFonts w:ascii="Times New Roman" w:hAnsi="Times New Roman" w:cs="Times New Roman"/>
          <w:sz w:val="28"/>
          <w:szCs w:val="28"/>
        </w:rPr>
        <w:t xml:space="preserve">), were fabricated by </w:t>
      </w:r>
      <w:proofErr w:type="spellStart"/>
      <w:r w:rsidRPr="002073B2">
        <w:rPr>
          <w:rFonts w:ascii="Times New Roman" w:hAnsi="Times New Roman" w:cs="Times New Roman"/>
          <w:sz w:val="28"/>
          <w:szCs w:val="28"/>
        </w:rPr>
        <w:t>stereolithography</w:t>
      </w:r>
      <w:proofErr w:type="spellEnd"/>
      <w:r w:rsidRPr="002073B2">
        <w:rPr>
          <w:rFonts w:ascii="Times New Roman" w:hAnsi="Times New Roman" w:cs="Times New Roman"/>
          <w:sz w:val="28"/>
          <w:szCs w:val="28"/>
        </w:rPr>
        <w:t xml:space="preserve"> 3D-printing. To preserve given architecture of the model and to reach high strength values of the ceramics</w:t>
      </w:r>
      <w:r w:rsidR="00A1130C" w:rsidRPr="002073B2">
        <w:rPr>
          <w:rFonts w:ascii="Times New Roman" w:hAnsi="Times New Roman" w:cs="Times New Roman"/>
          <w:sz w:val="28"/>
          <w:szCs w:val="28"/>
        </w:rPr>
        <w:t xml:space="preserve"> – compressive strength up to 9 MPa and fracture toughness up to 0.7 MPa·m</w:t>
      </w:r>
      <w:r w:rsidR="00A1130C" w:rsidRPr="002073B2">
        <w:rPr>
          <w:rFonts w:ascii="Times New Roman" w:hAnsi="Times New Roman" w:cs="Times New Roman"/>
          <w:sz w:val="28"/>
          <w:szCs w:val="28"/>
          <w:vertAlign w:val="superscript"/>
        </w:rPr>
        <w:t>1/2</w:t>
      </w:r>
      <w:r w:rsidRPr="002073B2">
        <w:rPr>
          <w:rFonts w:ascii="Times New Roman" w:hAnsi="Times New Roman" w:cs="Times New Roman"/>
          <w:sz w:val="28"/>
          <w:szCs w:val="28"/>
        </w:rPr>
        <w:t xml:space="preserve">, special regimes of thermal treatment aimed at polymer removal were elaborated. </w:t>
      </w:r>
    </w:p>
    <w:p w:rsidR="004F4B92" w:rsidRPr="004F4B92" w:rsidRDefault="004F4B92" w:rsidP="004F4B92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F4B92">
        <w:rPr>
          <w:rFonts w:ascii="Times New Roman" w:hAnsi="Times New Roman" w:cs="Times New Roman"/>
          <w:b/>
          <w:i/>
          <w:sz w:val="28"/>
          <w:szCs w:val="28"/>
        </w:rPr>
        <w:t>Key</w:t>
      </w:r>
      <w:r w:rsidR="001750E9" w:rsidRPr="004F4B92">
        <w:rPr>
          <w:rFonts w:ascii="Times New Roman" w:hAnsi="Times New Roman" w:cs="Times New Roman"/>
          <w:b/>
          <w:i/>
          <w:sz w:val="28"/>
          <w:szCs w:val="28"/>
        </w:rPr>
        <w:t xml:space="preserve">words: </w:t>
      </w:r>
    </w:p>
    <w:p w:rsidR="001750E9" w:rsidRPr="002073B2" w:rsidRDefault="001750E9" w:rsidP="004F4B92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073B2">
        <w:rPr>
          <w:rFonts w:ascii="Times New Roman" w:hAnsi="Times New Roman" w:cs="Times New Roman"/>
          <w:sz w:val="28"/>
          <w:szCs w:val="28"/>
        </w:rPr>
        <w:t xml:space="preserve">ceramics, implants, </w:t>
      </w:r>
      <w:proofErr w:type="spellStart"/>
      <w:r w:rsidRPr="002073B2">
        <w:rPr>
          <w:rFonts w:ascii="Times New Roman" w:hAnsi="Times New Roman" w:cs="Times New Roman"/>
          <w:sz w:val="28"/>
          <w:szCs w:val="28"/>
        </w:rPr>
        <w:t>macropores</w:t>
      </w:r>
      <w:proofErr w:type="spellEnd"/>
      <w:r w:rsidRPr="002073B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073B2">
        <w:rPr>
          <w:rFonts w:ascii="Times New Roman" w:hAnsi="Times New Roman" w:cs="Times New Roman"/>
          <w:sz w:val="28"/>
          <w:szCs w:val="28"/>
        </w:rPr>
        <w:t>stereolithography</w:t>
      </w:r>
      <w:proofErr w:type="spellEnd"/>
    </w:p>
    <w:p w:rsidR="00B35E2A" w:rsidRPr="002073B2" w:rsidRDefault="00B35E2A" w:rsidP="004F4B9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325B" w:rsidRPr="004F4B92" w:rsidRDefault="004F4B92" w:rsidP="004F4B9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F4B92">
        <w:rPr>
          <w:rFonts w:ascii="Times New Roman" w:hAnsi="Times New Roman" w:cs="Times New Roman"/>
          <w:b/>
          <w:sz w:val="28"/>
          <w:szCs w:val="28"/>
          <w:lang w:val="ru-RU"/>
        </w:rPr>
        <w:t>Введение</w:t>
      </w:r>
    </w:p>
    <w:p w:rsidR="004E3A9E" w:rsidRPr="002073B2" w:rsidRDefault="00ED06A6" w:rsidP="004F4B9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Одним из заметных направлений материаловедения в области медицины является разработка керамических материалов для замещения костной ткани. </w:t>
      </w:r>
      <w:r w:rsidR="004E3A9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Создание керамических изделий заданной сложной формы, востребованных современной техникой, представляет собой серьезный технологический вызов. Сложная формы в значительной степени препятствует использованию традиционных способов формования изделий, таких, например, как </w:t>
      </w:r>
      <w:proofErr w:type="spellStart"/>
      <w:r w:rsidR="004E3A9E" w:rsidRPr="002073B2">
        <w:rPr>
          <w:rFonts w:ascii="Times New Roman" w:hAnsi="Times New Roman" w:cs="Times New Roman"/>
          <w:sz w:val="28"/>
          <w:szCs w:val="28"/>
          <w:lang w:val="ru-RU"/>
        </w:rPr>
        <w:t>шликерное</w:t>
      </w:r>
      <w:proofErr w:type="spellEnd"/>
      <w:r w:rsidR="004E3A9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литье. </w:t>
      </w:r>
      <w:r w:rsidR="00B80380" w:rsidRPr="002073B2">
        <w:rPr>
          <w:rFonts w:ascii="Times New Roman" w:hAnsi="Times New Roman" w:cs="Times New Roman"/>
          <w:sz w:val="28"/>
          <w:szCs w:val="28"/>
          <w:lang w:val="ru-RU"/>
        </w:rPr>
        <w:t>С другой стороны, в</w:t>
      </w:r>
      <w:r w:rsidR="004E3A9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оспроизведение сложной архитектуры в настоящее время </w:t>
      </w:r>
      <w:r w:rsidR="00B80380" w:rsidRPr="002073B2">
        <w:rPr>
          <w:rFonts w:ascii="Times New Roman" w:hAnsi="Times New Roman" w:cs="Times New Roman"/>
          <w:sz w:val="28"/>
          <w:szCs w:val="28"/>
          <w:lang w:val="ru-RU"/>
        </w:rPr>
        <w:t>устойчиво ассоциируется с</w:t>
      </w:r>
      <w:r w:rsidR="004E3A9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применени</w:t>
      </w:r>
      <w:r w:rsidR="00B80380" w:rsidRPr="002073B2">
        <w:rPr>
          <w:rFonts w:ascii="Times New Roman" w:hAnsi="Times New Roman" w:cs="Times New Roman"/>
          <w:sz w:val="28"/>
          <w:szCs w:val="28"/>
          <w:lang w:val="ru-RU"/>
        </w:rPr>
        <w:t>ем</w:t>
      </w:r>
      <w:r w:rsidR="004E3A9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технологий 3</w:t>
      </w:r>
      <w:r w:rsidR="004E3A9E" w:rsidRPr="002073B2">
        <w:rPr>
          <w:rFonts w:ascii="Times New Roman" w:hAnsi="Times New Roman" w:cs="Times New Roman"/>
          <w:sz w:val="28"/>
          <w:szCs w:val="28"/>
        </w:rPr>
        <w:t>D</w:t>
      </w:r>
      <w:r w:rsidR="004E3A9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-печати. Следует </w:t>
      </w:r>
      <w:r w:rsidR="005419E7" w:rsidRPr="002073B2">
        <w:rPr>
          <w:rFonts w:ascii="Times New Roman" w:hAnsi="Times New Roman" w:cs="Times New Roman"/>
          <w:sz w:val="28"/>
          <w:szCs w:val="28"/>
          <w:lang w:val="ru-RU"/>
        </w:rPr>
        <w:t>отметить</w:t>
      </w:r>
      <w:r w:rsidR="004E3A9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что использование приемов трехмерной печати, несмотря на всеобщий </w:t>
      </w:r>
      <w:r w:rsidR="00391B7C" w:rsidRPr="002073B2">
        <w:rPr>
          <w:rFonts w:ascii="Times New Roman" w:hAnsi="Times New Roman" w:cs="Times New Roman"/>
          <w:sz w:val="28"/>
          <w:szCs w:val="28"/>
          <w:lang w:val="ru-RU"/>
        </w:rPr>
        <w:t>интерес</w:t>
      </w:r>
      <w:r w:rsidR="004E3A9E" w:rsidRPr="002073B2">
        <w:rPr>
          <w:rFonts w:ascii="Times New Roman" w:hAnsi="Times New Roman" w:cs="Times New Roman"/>
          <w:sz w:val="28"/>
          <w:szCs w:val="28"/>
          <w:lang w:val="ru-RU"/>
        </w:rPr>
        <w:t>, не всегда согласуется с массовым производством фасонных изделий</w:t>
      </w:r>
      <w:r w:rsidR="00B80380" w:rsidRPr="002073B2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4E3A9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B80380" w:rsidRPr="002073B2">
        <w:rPr>
          <w:rFonts w:ascii="Times New Roman" w:hAnsi="Times New Roman" w:cs="Times New Roman"/>
          <w:sz w:val="28"/>
          <w:szCs w:val="28"/>
          <w:lang w:val="ru-RU"/>
        </w:rPr>
        <w:t>С</w:t>
      </w:r>
      <w:r w:rsidR="004E3A9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уществуют, однако, вполне определенные области применения керамики со специфическими требованиями к архитектуре, где применение описываемых технологий действительно оправдано. </w:t>
      </w:r>
      <w:r w:rsidR="00B80380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Одна из таких областей – </w:t>
      </w:r>
      <w:proofErr w:type="spellStart"/>
      <w:r w:rsidR="00B80380" w:rsidRPr="002073B2">
        <w:rPr>
          <w:rFonts w:ascii="Times New Roman" w:hAnsi="Times New Roman" w:cs="Times New Roman"/>
          <w:sz w:val="28"/>
          <w:szCs w:val="28"/>
          <w:lang w:val="ru-RU"/>
        </w:rPr>
        <w:t>биокерамика</w:t>
      </w:r>
      <w:proofErr w:type="spellEnd"/>
      <w:r w:rsidR="00B80380" w:rsidRPr="002073B2">
        <w:rPr>
          <w:rFonts w:ascii="Times New Roman" w:hAnsi="Times New Roman" w:cs="Times New Roman"/>
          <w:sz w:val="28"/>
          <w:szCs w:val="28"/>
          <w:lang w:val="ru-RU"/>
        </w:rPr>
        <w:t>, предназначенная для замены/лечения костной ткани.</w:t>
      </w:r>
    </w:p>
    <w:p w:rsidR="00ED06A6" w:rsidRPr="002073B2" w:rsidRDefault="00ED06A6" w:rsidP="004F4B9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>Важнейшими характеристиками так</w:t>
      </w:r>
      <w:r w:rsidR="00B80380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их </w:t>
      </w:r>
      <w:proofErr w:type="spellStart"/>
      <w:r w:rsidR="00B80380" w:rsidRPr="002073B2">
        <w:rPr>
          <w:rFonts w:ascii="Times New Roman" w:hAnsi="Times New Roman" w:cs="Times New Roman"/>
          <w:sz w:val="28"/>
          <w:szCs w:val="28"/>
          <w:lang w:val="ru-RU"/>
        </w:rPr>
        <w:t>биокерамических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материалов, помимо естественного требования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биосовместимости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являются 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br/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lastRenderedPageBreak/>
        <w:t>1) способность к резорбции (</w:t>
      </w:r>
      <w:r w:rsidR="00834282" w:rsidRPr="002073B2">
        <w:rPr>
          <w:rFonts w:ascii="Times New Roman" w:hAnsi="Times New Roman" w:cs="Times New Roman"/>
          <w:sz w:val="28"/>
          <w:szCs w:val="28"/>
          <w:lang w:val="ru-RU"/>
        </w:rPr>
        <w:t>т.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34282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е.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деградации </w:t>
      </w:r>
      <w:r w:rsidR="00834282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материала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в среде организма), которая коррелирует с растворимостью материалов в слабокислых и нейтральных средах, 2) </w:t>
      </w:r>
      <w:proofErr w:type="spellStart"/>
      <w:r w:rsidRPr="002073B2">
        <w:rPr>
          <w:rFonts w:ascii="Times New Roman" w:hAnsi="Times New Roman" w:cs="Times New Roman"/>
          <w:iCs/>
          <w:sz w:val="28"/>
          <w:szCs w:val="28"/>
          <w:lang w:val="ru-RU"/>
        </w:rPr>
        <w:t>остеокондуктивность</w:t>
      </w:r>
      <w:proofErr w:type="spellEnd"/>
      <w:r w:rsidRPr="002073B2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2073B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(или </w:t>
      </w:r>
      <w:proofErr w:type="spellStart"/>
      <w:r w:rsidRPr="002073B2">
        <w:rPr>
          <w:rFonts w:ascii="Times New Roman" w:hAnsi="Times New Roman" w:cs="Times New Roman"/>
          <w:iCs/>
          <w:sz w:val="28"/>
          <w:szCs w:val="28"/>
          <w:lang w:val="ru-RU"/>
        </w:rPr>
        <w:t>остеопроводимость</w:t>
      </w:r>
      <w:proofErr w:type="spellEnd"/>
      <w:r w:rsidRPr="002073B2">
        <w:rPr>
          <w:rFonts w:ascii="Times New Roman" w:hAnsi="Times New Roman" w:cs="Times New Roman"/>
          <w:iCs/>
          <w:sz w:val="28"/>
          <w:szCs w:val="28"/>
          <w:lang w:val="ru-RU"/>
        </w:rPr>
        <w:t>)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– способность материала обеспечивать проходимость биологических потоков, прорастание в имплантат кровеносных сосудов (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васкуляризация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>)</w:t>
      </w:r>
      <w:r w:rsidR="00834282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и нервных волокон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, адгезию и связывание остеогенных клеток; эти характеристики коррелирует с физической проницаемостью пористого тела [1].</w:t>
      </w:r>
      <w:r w:rsidR="00D73859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073B2">
        <w:rPr>
          <w:rFonts w:ascii="Times New Roman" w:hAnsi="Times New Roman" w:cs="Times New Roman"/>
          <w:iCs/>
          <w:sz w:val="28"/>
          <w:szCs w:val="28"/>
          <w:lang w:val="ru-RU"/>
        </w:rPr>
        <w:t>В</w:t>
      </w:r>
      <w:r w:rsidRPr="002073B2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="00834282" w:rsidRPr="002073B2">
        <w:rPr>
          <w:rFonts w:ascii="Times New Roman" w:hAnsi="Times New Roman" w:cs="Times New Roman"/>
          <w:iCs/>
          <w:sz w:val="28"/>
          <w:szCs w:val="28"/>
          <w:lang w:val="ru-RU"/>
        </w:rPr>
        <w:t>смысле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требовани</w:t>
      </w:r>
      <w:r w:rsidR="00834282" w:rsidRPr="002073B2">
        <w:rPr>
          <w:rFonts w:ascii="Times New Roman" w:hAnsi="Times New Roman" w:cs="Times New Roman"/>
          <w:sz w:val="28"/>
          <w:szCs w:val="28"/>
          <w:lang w:val="ru-RU"/>
        </w:rPr>
        <w:t>й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к химическому составу</w:t>
      </w:r>
      <w:r w:rsidR="00834282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это ограничивает круг материалов </w:t>
      </w:r>
      <w:proofErr w:type="spellStart"/>
      <w:r w:rsidR="00834282" w:rsidRPr="002073B2">
        <w:rPr>
          <w:rFonts w:ascii="Times New Roman" w:hAnsi="Times New Roman" w:cs="Times New Roman"/>
          <w:sz w:val="28"/>
          <w:szCs w:val="28"/>
          <w:lang w:val="ru-RU"/>
        </w:rPr>
        <w:t>кальцийфосфатной</w:t>
      </w:r>
      <w:proofErr w:type="spellEnd"/>
      <w:r w:rsidR="00834282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керамикой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. Традиционно применяемая керамика из гидроксиапатита – Са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10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(РО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4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)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6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(ОН)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(ГА), практически не подв</w:t>
      </w:r>
      <w:r w:rsidR="00CA7FFD" w:rsidRPr="002073B2">
        <w:rPr>
          <w:rFonts w:ascii="Times New Roman" w:hAnsi="Times New Roman" w:cs="Times New Roman"/>
          <w:sz w:val="28"/>
          <w:szCs w:val="28"/>
          <w:lang w:val="ru-RU"/>
        </w:rPr>
        <w:t>ергается деградации в организме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="00C348DD" w:rsidRPr="002073B2">
        <w:rPr>
          <w:rFonts w:ascii="Times New Roman" w:hAnsi="Times New Roman" w:cs="Times New Roman"/>
          <w:sz w:val="28"/>
          <w:szCs w:val="28"/>
          <w:lang w:val="ru-RU"/>
        </w:rPr>
        <w:t>Повышенную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резорбци</w:t>
      </w:r>
      <w:r w:rsidR="00C348DD" w:rsidRPr="002073B2">
        <w:rPr>
          <w:rFonts w:ascii="Times New Roman" w:hAnsi="Times New Roman" w:cs="Times New Roman"/>
          <w:sz w:val="28"/>
          <w:szCs w:val="28"/>
          <w:lang w:val="ru-RU"/>
        </w:rPr>
        <w:t>ю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C348DD" w:rsidRPr="002073B2">
        <w:rPr>
          <w:rFonts w:ascii="Times New Roman" w:hAnsi="Times New Roman" w:cs="Times New Roman"/>
          <w:sz w:val="28"/>
          <w:szCs w:val="28"/>
          <w:lang w:val="ru-RU"/>
        </w:rPr>
        <w:t>демонстрирует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керамик</w:t>
      </w:r>
      <w:r w:rsidR="00C348DD" w:rsidRPr="002073B2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, приготовленн</w:t>
      </w:r>
      <w:r w:rsidR="00C348DD" w:rsidRPr="002073B2">
        <w:rPr>
          <w:rFonts w:ascii="Times New Roman" w:hAnsi="Times New Roman" w:cs="Times New Roman"/>
          <w:sz w:val="28"/>
          <w:szCs w:val="28"/>
          <w:lang w:val="ru-RU"/>
        </w:rPr>
        <w:t>ая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из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трикальцийфосфата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β-Са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3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(РО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4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)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(β-ТКФ) или композитов ГА/ТКФ [</w:t>
      </w:r>
      <w:r w:rsidR="00CA7FFD" w:rsidRPr="002073B2">
        <w:rPr>
          <w:rFonts w:ascii="Times New Roman" w:hAnsi="Times New Roman" w:cs="Times New Roman"/>
          <w:sz w:val="28"/>
          <w:szCs w:val="28"/>
          <w:lang w:val="ru-RU"/>
        </w:rPr>
        <w:t>2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]. </w:t>
      </w:r>
      <w:r w:rsidR="00C348DD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В работах коллектива целенаправленно проводится </w:t>
      </w:r>
      <w:r w:rsidR="00F22E57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поиск более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резорбируем</w:t>
      </w:r>
      <w:r w:rsidR="00F22E57" w:rsidRPr="002073B2">
        <w:rPr>
          <w:rFonts w:ascii="Times New Roman" w:hAnsi="Times New Roman" w:cs="Times New Roman"/>
          <w:sz w:val="28"/>
          <w:szCs w:val="28"/>
          <w:lang w:val="ru-RU"/>
        </w:rPr>
        <w:t>ых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22E57" w:rsidRPr="002073B2">
        <w:rPr>
          <w:rFonts w:ascii="Times New Roman" w:hAnsi="Times New Roman" w:cs="Times New Roman"/>
          <w:sz w:val="28"/>
          <w:szCs w:val="28"/>
          <w:lang w:val="ru-RU"/>
        </w:rPr>
        <w:t>материалов на основе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кальцийфосфатны</w:t>
      </w:r>
      <w:r w:rsidR="00F22E57" w:rsidRPr="002073B2">
        <w:rPr>
          <w:rFonts w:ascii="Times New Roman" w:hAnsi="Times New Roman" w:cs="Times New Roman"/>
          <w:sz w:val="28"/>
          <w:szCs w:val="28"/>
          <w:lang w:val="ru-RU"/>
        </w:rPr>
        <w:t>х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соединени</w:t>
      </w:r>
      <w:r w:rsidR="00F22E57" w:rsidRPr="002073B2">
        <w:rPr>
          <w:rFonts w:ascii="Times New Roman" w:hAnsi="Times New Roman" w:cs="Times New Roman"/>
          <w:sz w:val="28"/>
          <w:szCs w:val="28"/>
          <w:lang w:val="ru-RU"/>
        </w:rPr>
        <w:t>й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, кристаллическая решетка которых менее устойчива, чем у ГА</w:t>
      </w:r>
      <w:r w:rsidR="000D5CA0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и ТКФ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22E57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(это означает, в частности, уменьшение отношения </w:t>
      </w:r>
      <w:proofErr w:type="spellStart"/>
      <w:r w:rsidR="00F22E57" w:rsidRPr="002073B2">
        <w:rPr>
          <w:rFonts w:ascii="Times New Roman" w:hAnsi="Times New Roman" w:cs="Times New Roman"/>
          <w:sz w:val="28"/>
          <w:szCs w:val="28"/>
          <w:lang w:val="ru-RU"/>
        </w:rPr>
        <w:t>Са</w:t>
      </w:r>
      <w:proofErr w:type="spellEnd"/>
      <w:r w:rsidR="00F22E57" w:rsidRPr="002073B2">
        <w:rPr>
          <w:rFonts w:ascii="Times New Roman" w:hAnsi="Times New Roman" w:cs="Times New Roman"/>
          <w:sz w:val="28"/>
          <w:szCs w:val="28"/>
          <w:lang w:val="ru-RU"/>
        </w:rPr>
        <w:t>/Р)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="000D5CA0" w:rsidRPr="002073B2">
        <w:rPr>
          <w:rFonts w:ascii="Times New Roman" w:hAnsi="Times New Roman" w:cs="Times New Roman"/>
          <w:sz w:val="28"/>
          <w:szCs w:val="28"/>
          <w:lang w:val="ru-RU"/>
        </w:rPr>
        <w:t>В качестве таких соединений нами предложены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двойные фосфаты типа Са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3-х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М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2х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(РО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4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)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(М=</w:t>
      </w:r>
      <w:r w:rsidRPr="002073B2">
        <w:rPr>
          <w:rFonts w:ascii="Times New Roman" w:hAnsi="Times New Roman" w:cs="Times New Roman"/>
          <w:sz w:val="28"/>
          <w:szCs w:val="28"/>
        </w:rPr>
        <w:t>Na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2073B2">
        <w:rPr>
          <w:rFonts w:ascii="Times New Roman" w:hAnsi="Times New Roman" w:cs="Times New Roman"/>
          <w:sz w:val="28"/>
          <w:szCs w:val="28"/>
        </w:rPr>
        <w:t>K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) </w:t>
      </w:r>
      <w:r w:rsidRPr="002073B2">
        <w:rPr>
          <w:rFonts w:ascii="Times New Roman" w:hAnsi="Times New Roman" w:cs="Times New Roman"/>
          <w:sz w:val="28"/>
          <w:szCs w:val="28"/>
        </w:rPr>
        <w:t>c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ренанитоподобной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структурой, априори менее прочной, чем ГА. </w:t>
      </w:r>
      <w:r w:rsidR="000D5CA0" w:rsidRPr="002073B2">
        <w:rPr>
          <w:rFonts w:ascii="Times New Roman" w:hAnsi="Times New Roman" w:cs="Times New Roman"/>
          <w:sz w:val="28"/>
          <w:szCs w:val="28"/>
          <w:lang w:val="ru-RU"/>
        </w:rPr>
        <w:t>Изучение ф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азовы</w:t>
      </w:r>
      <w:r w:rsidR="000D5CA0" w:rsidRPr="002073B2">
        <w:rPr>
          <w:rFonts w:ascii="Times New Roman" w:hAnsi="Times New Roman" w:cs="Times New Roman"/>
          <w:sz w:val="28"/>
          <w:szCs w:val="28"/>
          <w:lang w:val="ru-RU"/>
        </w:rPr>
        <w:t>х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равновеси</w:t>
      </w:r>
      <w:r w:rsidR="000D5CA0" w:rsidRPr="002073B2">
        <w:rPr>
          <w:rFonts w:ascii="Times New Roman" w:hAnsi="Times New Roman" w:cs="Times New Roman"/>
          <w:sz w:val="28"/>
          <w:szCs w:val="28"/>
          <w:lang w:val="ru-RU"/>
        </w:rPr>
        <w:t>й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и превращени</w:t>
      </w:r>
      <w:r w:rsidR="000D5CA0" w:rsidRPr="002073B2">
        <w:rPr>
          <w:rFonts w:ascii="Times New Roman" w:hAnsi="Times New Roman" w:cs="Times New Roman"/>
          <w:sz w:val="28"/>
          <w:szCs w:val="28"/>
          <w:lang w:val="ru-RU"/>
        </w:rPr>
        <w:t>й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в соответствующих керамиках показа</w:t>
      </w:r>
      <w:r w:rsidR="000D5CA0" w:rsidRPr="002073B2">
        <w:rPr>
          <w:rFonts w:ascii="Times New Roman" w:hAnsi="Times New Roman" w:cs="Times New Roman"/>
          <w:sz w:val="28"/>
          <w:szCs w:val="28"/>
          <w:lang w:val="ru-RU"/>
        </w:rPr>
        <w:t>л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о, что в материалах с подобным составом дополнительным инструментом варьирования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резорбционных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свойств (растворимости) является изменение состава: при увеличении </w:t>
      </w:r>
      <w:r w:rsidRPr="002073B2">
        <w:rPr>
          <w:rFonts w:ascii="Times New Roman" w:hAnsi="Times New Roman" w:cs="Times New Roman"/>
          <w:i/>
          <w:sz w:val="28"/>
          <w:szCs w:val="28"/>
          <w:lang w:val="ru-RU"/>
        </w:rPr>
        <w:t>х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падает отношение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Са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>/Р, это приводит к понижению энергии кристаллической решетки фаз систем С</w:t>
      </w:r>
      <w:r w:rsidRPr="002073B2">
        <w:rPr>
          <w:rFonts w:ascii="Times New Roman" w:hAnsi="Times New Roman" w:cs="Times New Roman"/>
          <w:sz w:val="28"/>
          <w:szCs w:val="28"/>
        </w:rPr>
        <w:t>a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3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(</w:t>
      </w:r>
      <w:r w:rsidRPr="002073B2">
        <w:rPr>
          <w:rFonts w:ascii="Times New Roman" w:hAnsi="Times New Roman" w:cs="Times New Roman"/>
          <w:sz w:val="28"/>
          <w:szCs w:val="28"/>
        </w:rPr>
        <w:t>PO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4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)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proofErr w:type="spellStart"/>
      <w:r w:rsidRPr="002073B2">
        <w:rPr>
          <w:rFonts w:ascii="Times New Roman" w:hAnsi="Times New Roman" w:cs="Times New Roman"/>
          <w:sz w:val="28"/>
          <w:szCs w:val="28"/>
        </w:rPr>
        <w:t>CaMPO</w:t>
      </w:r>
      <w:proofErr w:type="spellEnd"/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4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Pr="002073B2">
        <w:rPr>
          <w:rFonts w:ascii="Times New Roman" w:hAnsi="Times New Roman" w:cs="Times New Roman"/>
          <w:sz w:val="28"/>
          <w:szCs w:val="28"/>
        </w:rPr>
        <w:t>M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=</w:t>
      </w:r>
      <w:r w:rsidRPr="002073B2">
        <w:rPr>
          <w:rFonts w:ascii="Times New Roman" w:hAnsi="Times New Roman" w:cs="Times New Roman"/>
          <w:sz w:val="28"/>
          <w:szCs w:val="28"/>
        </w:rPr>
        <w:t>Na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2073B2">
        <w:rPr>
          <w:rFonts w:ascii="Times New Roman" w:hAnsi="Times New Roman" w:cs="Times New Roman"/>
          <w:sz w:val="28"/>
          <w:szCs w:val="28"/>
        </w:rPr>
        <w:t>K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) и росту растворимости соответствующих фаз [</w:t>
      </w:r>
      <w:r w:rsidR="00CA7FFD" w:rsidRPr="002073B2">
        <w:rPr>
          <w:rFonts w:ascii="Times New Roman" w:hAnsi="Times New Roman" w:cs="Times New Roman"/>
          <w:sz w:val="28"/>
          <w:szCs w:val="28"/>
          <w:lang w:val="ru-RU"/>
        </w:rPr>
        <w:t>3</w:t>
      </w:r>
      <w:r w:rsidR="000D5CA0" w:rsidRPr="002073B2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CA7FFD" w:rsidRPr="002073B2">
        <w:rPr>
          <w:rFonts w:ascii="Times New Roman" w:hAnsi="Times New Roman" w:cs="Times New Roman"/>
          <w:sz w:val="28"/>
          <w:szCs w:val="28"/>
          <w:lang w:val="ru-RU"/>
        </w:rPr>
        <w:t>4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]. </w:t>
      </w:r>
    </w:p>
    <w:p w:rsidR="00504C74" w:rsidRPr="005672D0" w:rsidRDefault="00ED06A6" w:rsidP="004F4B92">
      <w:pPr>
        <w:spacing w:after="0" w:line="360" w:lineRule="auto"/>
        <w:ind w:firstLine="709"/>
        <w:jc w:val="both"/>
        <w:rPr>
          <w:rFonts w:ascii="Times New Roman" w:hAnsi="Times New Roman" w:cs="Times New Roman"/>
          <w:spacing w:val="-2"/>
          <w:sz w:val="28"/>
          <w:szCs w:val="28"/>
          <w:lang w:val="ru-RU"/>
        </w:rPr>
      </w:pP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Остеокондуктивные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свойства </w:t>
      </w:r>
      <w:r w:rsidR="000D5CA0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зависят от архитектуры порового пространства (обязательным является наличие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связной системы макропор</w:t>
      </w:r>
      <w:r w:rsidR="000D5CA0" w:rsidRPr="002073B2">
        <w:rPr>
          <w:rFonts w:ascii="Times New Roman" w:hAnsi="Times New Roman" w:cs="Times New Roman"/>
          <w:sz w:val="28"/>
          <w:szCs w:val="28"/>
          <w:lang w:val="ru-RU"/>
        </w:rPr>
        <w:t>)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="000D5CA0" w:rsidRPr="002073B2">
        <w:rPr>
          <w:rFonts w:ascii="Times New Roman" w:hAnsi="Times New Roman" w:cs="Times New Roman"/>
          <w:sz w:val="28"/>
          <w:szCs w:val="28"/>
          <w:lang w:val="ru-RU"/>
        </w:rPr>
        <w:t>Кроме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того, </w:t>
      </w:r>
      <w:r w:rsidR="000D5CA0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считается,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что пористость должна</w:t>
      </w:r>
      <w:r w:rsidR="00391B7C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иметь бимодальный характер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="000D5CA0" w:rsidRPr="002073B2">
        <w:rPr>
          <w:rFonts w:ascii="Times New Roman" w:hAnsi="Times New Roman" w:cs="Times New Roman"/>
          <w:sz w:val="28"/>
          <w:szCs w:val="28"/>
          <w:lang w:val="ru-RU"/>
        </w:rPr>
        <w:t>Меньшие по размеру п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оры первой моды (1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10 мкм) являются</w:t>
      </w:r>
      <w:r w:rsidR="000D5CA0" w:rsidRPr="002073B2">
        <w:rPr>
          <w:rFonts w:ascii="Times New Roman" w:hAnsi="Times New Roman" w:cs="Times New Roman"/>
          <w:sz w:val="28"/>
          <w:szCs w:val="28"/>
          <w:lang w:val="ru-RU"/>
        </w:rPr>
        <w:t>, как правило,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результатом неполного спекания керамики. </w:t>
      </w:r>
      <w:r w:rsidR="00070483" w:rsidRPr="002073B2">
        <w:rPr>
          <w:rFonts w:ascii="Times New Roman" w:hAnsi="Times New Roman" w:cs="Times New Roman"/>
          <w:sz w:val="28"/>
          <w:szCs w:val="28"/>
          <w:lang w:val="ru-RU"/>
        </w:rPr>
        <w:t>Размеры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пор второй моды </w:t>
      </w:r>
      <w:r w:rsidR="00A229BC">
        <w:rPr>
          <w:rFonts w:ascii="Times New Roman" w:hAnsi="Times New Roman" w:cs="Times New Roman"/>
          <w:sz w:val="28"/>
          <w:szCs w:val="28"/>
          <w:lang w:val="ru-RU"/>
        </w:rPr>
        <w:t>(100–</w:t>
      </w:r>
      <w:r w:rsidR="00070483" w:rsidRPr="002073B2">
        <w:rPr>
          <w:rFonts w:ascii="Times New Roman" w:hAnsi="Times New Roman" w:cs="Times New Roman"/>
          <w:sz w:val="28"/>
          <w:szCs w:val="28"/>
          <w:lang w:val="ru-RU"/>
        </w:rPr>
        <w:t>1000 мкм и связывающие их перешейки диаметром не менее 50 мкм) определяют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эффективно</w:t>
      </w:r>
      <w:r w:rsidR="00070483" w:rsidRPr="002073B2">
        <w:rPr>
          <w:rFonts w:ascii="Times New Roman" w:hAnsi="Times New Roman" w:cs="Times New Roman"/>
          <w:sz w:val="28"/>
          <w:szCs w:val="28"/>
          <w:lang w:val="ru-RU"/>
        </w:rPr>
        <w:t>сть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врастания новообразованной костной ткани в пористый материал [</w:t>
      </w:r>
      <w:r w:rsidR="00391B7C" w:rsidRPr="002073B2">
        <w:rPr>
          <w:rFonts w:ascii="Times New Roman" w:hAnsi="Times New Roman" w:cs="Times New Roman"/>
          <w:sz w:val="28"/>
          <w:szCs w:val="28"/>
          <w:lang w:val="ru-RU"/>
        </w:rPr>
        <w:t>5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]. </w:t>
      </w:r>
      <w:r w:rsidR="00A94AFA" w:rsidRPr="002073B2">
        <w:rPr>
          <w:rFonts w:ascii="Times New Roman" w:hAnsi="Times New Roman" w:cs="Times New Roman"/>
          <w:sz w:val="28"/>
          <w:szCs w:val="28"/>
          <w:lang w:val="ru-RU"/>
        </w:rPr>
        <w:t>Доля макроскопических пор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A94AFA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должна составлять 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>от 60 до 90</w:t>
      </w:r>
      <w:r w:rsidR="00070483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% объема материала.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Распределение материала </w:t>
      </w:r>
      <w:r w:rsidR="005655E5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керамического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каркаса</w:t>
      </w:r>
      <w:r w:rsidR="005655E5" w:rsidRPr="002073B2">
        <w:rPr>
          <w:rFonts w:ascii="Times New Roman" w:hAnsi="Times New Roman" w:cs="Times New Roman"/>
          <w:sz w:val="28"/>
          <w:szCs w:val="28"/>
          <w:lang w:val="ru-RU"/>
        </w:rPr>
        <w:t>, окружающего макропоры,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в пространстве 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="005655E5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архитектура каркаса</w:t>
      </w:r>
      <w:r w:rsidR="005655E5" w:rsidRPr="002073B2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определяется наложенными извне ограничениями (формой имплантата) и требованиями достижения максимума прочностных свойств при заданном типе нагружения и требованиями достижения максимальной проницаемости в заданном направлении.</w:t>
      </w:r>
      <w:r w:rsidRPr="002073B2" w:rsidDel="007B051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504C74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С математической точки зрения решение подобной задачи – топологической оптимизации 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="00504C74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сводится к нахождению экстремума целевой функции (например, минимума упругой энергии) в пространстве дизайна </w:t>
      </w:r>
      <w:r w:rsidR="00504C74" w:rsidRPr="002073B2">
        <w:rPr>
          <w:rFonts w:ascii="Times New Roman" w:hAnsi="Times New Roman" w:cs="Times New Roman"/>
          <w:i/>
          <w:iCs/>
          <w:sz w:val="28"/>
          <w:szCs w:val="28"/>
        </w:rPr>
        <w:t>X</w:t>
      </w:r>
      <w:r w:rsidR="00504C74" w:rsidRPr="002073B2">
        <w:rPr>
          <w:rFonts w:ascii="Times New Roman" w:hAnsi="Times New Roman" w:cs="Times New Roman"/>
          <w:sz w:val="28"/>
          <w:szCs w:val="28"/>
          <w:lang w:val="ru-RU"/>
        </w:rPr>
        <w:t>={</w:t>
      </w:r>
      <w:r w:rsidR="00504C74" w:rsidRPr="002073B2">
        <w:rPr>
          <w:rFonts w:ascii="Times New Roman" w:hAnsi="Times New Roman" w:cs="Times New Roman"/>
          <w:i/>
          <w:iCs/>
          <w:sz w:val="28"/>
          <w:szCs w:val="28"/>
        </w:rPr>
        <w:t>x</w:t>
      </w:r>
      <w:r w:rsidR="00504C74"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="00504C74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…, </w:t>
      </w:r>
      <w:proofErr w:type="spellStart"/>
      <w:r w:rsidR="00504C74" w:rsidRPr="002073B2">
        <w:rPr>
          <w:rFonts w:ascii="Times New Roman" w:hAnsi="Times New Roman" w:cs="Times New Roman"/>
          <w:i/>
          <w:iCs/>
          <w:sz w:val="28"/>
          <w:szCs w:val="28"/>
        </w:rPr>
        <w:t>x</w:t>
      </w:r>
      <w:r w:rsidR="00504C74" w:rsidRPr="002073B2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N</w:t>
      </w:r>
      <w:proofErr w:type="spellEnd"/>
      <w:r w:rsidR="00504C74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}, т.е. объеме изделия, разбитом на </w:t>
      </w:r>
      <w:r w:rsidR="00504C74" w:rsidRPr="002073B2">
        <w:rPr>
          <w:rFonts w:ascii="Times New Roman" w:hAnsi="Times New Roman" w:cs="Times New Roman"/>
          <w:i/>
          <w:iCs/>
          <w:sz w:val="28"/>
          <w:szCs w:val="28"/>
        </w:rPr>
        <w:t>N</w:t>
      </w:r>
      <w:r w:rsidR="00504C74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конечных элементов, причем только часть элементов (с долей ϕ) заполнена материалом, а оставшаяся – пустая (поры)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504C74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Несмотря на активное использование топологической оптимизации в САПР, создание на ее основе </w:t>
      </w:r>
      <w:proofErr w:type="spellStart"/>
      <w:r w:rsidR="00504C74" w:rsidRPr="002073B2">
        <w:rPr>
          <w:rFonts w:ascii="Times New Roman" w:hAnsi="Times New Roman" w:cs="Times New Roman"/>
          <w:sz w:val="28"/>
          <w:szCs w:val="28"/>
          <w:lang w:val="ru-RU"/>
        </w:rPr>
        <w:t>остеокондуктивных</w:t>
      </w:r>
      <w:proofErr w:type="spellEnd"/>
      <w:r w:rsidR="00504C74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костных имплантатов – новая и </w:t>
      </w:r>
      <w:proofErr w:type="spellStart"/>
      <w:r w:rsidR="00504C74" w:rsidRPr="002073B2">
        <w:rPr>
          <w:rFonts w:ascii="Times New Roman" w:hAnsi="Times New Roman" w:cs="Times New Roman"/>
          <w:sz w:val="28"/>
          <w:szCs w:val="28"/>
          <w:lang w:val="ru-RU"/>
        </w:rPr>
        <w:t>малоразработанная</w:t>
      </w:r>
      <w:proofErr w:type="spellEnd"/>
      <w:r w:rsidR="00504C74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область. В настоящее время неизвестен полный набор условий, который определяет целевую функцию для оптимизации архитектуры костного имплантата. Можно полагать, что эта функция, например, линейная комбинация (или произведение), должна включать и прочностную компоненту, и проницаемость. Очевидно, что требования высокой прочности и высокой проницаемости </w:t>
      </w:r>
      <w:r w:rsidR="002226E1" w:rsidRPr="002073B2">
        <w:rPr>
          <w:rFonts w:ascii="Times New Roman" w:hAnsi="Times New Roman" w:cs="Times New Roman"/>
          <w:sz w:val="28"/>
          <w:szCs w:val="28"/>
          <w:lang w:val="ru-RU"/>
        </w:rPr>
        <w:t>противоречат друг другу</w:t>
      </w:r>
      <w:r w:rsidR="00504C74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. В зависимости от материала каркаса (определяющего его упругие модули), его архитектуры (задаваемой параметрами, описывающими критическую для протекания долю пор, из размер и взаимное расположение), диапазоном допустимых значений пористости </w:t>
      </w:r>
      <w:r w:rsidR="00504C74" w:rsidRPr="002073B2">
        <w:rPr>
          <w:rFonts w:ascii="Times New Roman" w:hAnsi="Times New Roman" w:cs="Times New Roman"/>
          <w:iCs/>
          <w:sz w:val="28"/>
          <w:szCs w:val="28"/>
          <w:lang w:val="ru-RU"/>
        </w:rPr>
        <w:t>ϕ</w:t>
      </w:r>
      <w:r w:rsidR="00504C74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может быть ограничена </w:t>
      </w:r>
      <w:r w:rsidR="00504C74" w:rsidRPr="005672D0">
        <w:rPr>
          <w:rFonts w:ascii="Times New Roman" w:hAnsi="Times New Roman" w:cs="Times New Roman"/>
          <w:spacing w:val="-2"/>
          <w:sz w:val="28"/>
          <w:szCs w:val="28"/>
          <w:lang w:val="ru-RU"/>
        </w:rPr>
        <w:t>область компромисса между проницаемостью (</w:t>
      </w:r>
      <w:r w:rsidR="00504C74" w:rsidRPr="005672D0">
        <w:rPr>
          <w:rFonts w:ascii="Times New Roman" w:hAnsi="Times New Roman" w:cs="Times New Roman"/>
          <w:i/>
          <w:iCs/>
          <w:spacing w:val="-2"/>
          <w:sz w:val="28"/>
          <w:szCs w:val="28"/>
          <w:lang w:val="ru-RU"/>
        </w:rPr>
        <w:t>Р</w:t>
      </w:r>
      <w:r w:rsidR="00504C74" w:rsidRPr="005672D0">
        <w:rPr>
          <w:rFonts w:ascii="Times New Roman" w:hAnsi="Times New Roman" w:cs="Times New Roman"/>
          <w:spacing w:val="-2"/>
          <w:sz w:val="28"/>
          <w:szCs w:val="28"/>
          <w:lang w:val="ru-RU"/>
        </w:rPr>
        <w:t>) и прочностью (</w:t>
      </w:r>
      <w:r w:rsidR="00504C74" w:rsidRPr="005672D0">
        <w:rPr>
          <w:rFonts w:ascii="Times New Roman" w:hAnsi="Times New Roman" w:cs="Times New Roman"/>
          <w:i/>
          <w:iCs/>
          <w:spacing w:val="-2"/>
          <w:sz w:val="28"/>
          <w:szCs w:val="28"/>
          <w:lang w:val="ru-RU"/>
        </w:rPr>
        <w:t>Е</w:t>
      </w:r>
      <w:r w:rsidR="00504C74" w:rsidRPr="005672D0">
        <w:rPr>
          <w:rFonts w:ascii="Times New Roman" w:hAnsi="Times New Roman" w:cs="Times New Roman"/>
          <w:spacing w:val="-2"/>
          <w:sz w:val="28"/>
          <w:szCs w:val="28"/>
          <w:lang w:val="ru-RU"/>
        </w:rPr>
        <w:t xml:space="preserve">), в пределах которой следует проводить топологическую </w:t>
      </w:r>
      <w:r w:rsidR="00504C74" w:rsidRPr="005672D0">
        <w:rPr>
          <w:rFonts w:ascii="Times New Roman" w:hAnsi="Times New Roman" w:cs="Times New Roman"/>
          <w:i/>
          <w:spacing w:val="-2"/>
          <w:sz w:val="28"/>
          <w:szCs w:val="28"/>
          <w:lang w:val="ru-RU"/>
        </w:rPr>
        <w:t>Р*Е</w:t>
      </w:r>
      <w:r w:rsidR="00504C74" w:rsidRPr="005672D0">
        <w:rPr>
          <w:rFonts w:ascii="Times New Roman" w:hAnsi="Times New Roman" w:cs="Times New Roman"/>
          <w:spacing w:val="-2"/>
          <w:sz w:val="28"/>
          <w:szCs w:val="28"/>
          <w:lang w:val="ru-RU"/>
        </w:rPr>
        <w:t>-оптимизацию</w:t>
      </w:r>
      <w:r w:rsidR="002226E1" w:rsidRPr="005672D0">
        <w:rPr>
          <w:rFonts w:ascii="Times New Roman" w:hAnsi="Times New Roman" w:cs="Times New Roman"/>
          <w:spacing w:val="-2"/>
          <w:sz w:val="28"/>
          <w:szCs w:val="28"/>
          <w:lang w:val="ru-RU"/>
        </w:rPr>
        <w:t xml:space="preserve"> [1]</w:t>
      </w:r>
      <w:r w:rsidR="00504C74" w:rsidRPr="005672D0">
        <w:rPr>
          <w:rFonts w:ascii="Times New Roman" w:hAnsi="Times New Roman" w:cs="Times New Roman"/>
          <w:spacing w:val="-2"/>
          <w:sz w:val="28"/>
          <w:szCs w:val="28"/>
          <w:lang w:val="ru-RU"/>
        </w:rPr>
        <w:t>.</w:t>
      </w:r>
    </w:p>
    <w:p w:rsidR="00604FBC" w:rsidRDefault="00604FBC" w:rsidP="004F4B9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>Ц</w:t>
      </w:r>
      <w:r w:rsidRPr="002073B2">
        <w:rPr>
          <w:rFonts w:ascii="Times New Roman" w:hAnsi="Times New Roman" w:cs="Times New Roman"/>
          <w:sz w:val="28"/>
          <w:szCs w:val="28"/>
          <w:lang w:val="x-none"/>
        </w:rPr>
        <w:t xml:space="preserve">елью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представленной </w:t>
      </w:r>
      <w:r w:rsidRPr="002073B2">
        <w:rPr>
          <w:rFonts w:ascii="Times New Roman" w:hAnsi="Times New Roman" w:cs="Times New Roman"/>
          <w:sz w:val="28"/>
          <w:szCs w:val="28"/>
          <w:lang w:val="x-none"/>
        </w:rPr>
        <w:t>работы явля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лась</w:t>
      </w:r>
      <w:r w:rsidRPr="002073B2">
        <w:rPr>
          <w:rFonts w:ascii="Times New Roman" w:hAnsi="Times New Roman" w:cs="Times New Roman"/>
          <w:sz w:val="28"/>
          <w:szCs w:val="28"/>
          <w:lang w:val="x-none"/>
        </w:rPr>
        <w:t xml:space="preserve">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разработка основ формирования макропористой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остеокондуктивнорй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керамики на основе двойных фосфатов кальция – натрия (калия) с заданной архитектурой порового пространства с использованием метода стереолитографической 3</w:t>
      </w:r>
      <w:r w:rsidRPr="002073B2">
        <w:rPr>
          <w:rFonts w:ascii="Times New Roman" w:hAnsi="Times New Roman" w:cs="Times New Roman"/>
          <w:sz w:val="28"/>
          <w:szCs w:val="28"/>
        </w:rPr>
        <w:t>D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-печати. Определенное внимание было уделено режиму термообработки отпечатанного композита, позволяющего сохранить геометрические характеристики имплантата и достичь приемлемых прочностных характеристик макропористой керамики: прочность на сжатие не менее 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br/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0.5 МПа,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трещиностойкость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не менее 0.5 МПа·м</w:t>
      </w:r>
      <w:r w:rsidRPr="002073B2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1/2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4F4B92" w:rsidRPr="002073B2" w:rsidRDefault="004F4B92" w:rsidP="005672D0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604FBC" w:rsidRPr="004F4B92" w:rsidRDefault="004F4B92" w:rsidP="005672D0">
      <w:pPr>
        <w:spacing w:after="0" w:line="33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4F4B92">
        <w:rPr>
          <w:rFonts w:ascii="Times New Roman" w:hAnsi="Times New Roman" w:cs="Times New Roman"/>
          <w:b/>
          <w:sz w:val="28"/>
          <w:szCs w:val="28"/>
          <w:lang w:val="ru-RU"/>
        </w:rPr>
        <w:t>Основные результаты и их обсуждение</w:t>
      </w:r>
    </w:p>
    <w:p w:rsidR="003801EF" w:rsidRDefault="009A17A4" w:rsidP="005672D0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В качестве начального приближения к </w:t>
      </w:r>
      <w:r w:rsidRPr="002073B2">
        <w:rPr>
          <w:rFonts w:ascii="Times New Roman" w:hAnsi="Times New Roman" w:cs="Times New Roman"/>
          <w:i/>
          <w:sz w:val="28"/>
          <w:szCs w:val="28"/>
          <w:lang w:val="ru-RU"/>
        </w:rPr>
        <w:t>Р*Е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-оптимальной архитектуре в настоящей работе </w:t>
      </w:r>
      <w:r w:rsidR="00604FBC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были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выбраны </w:t>
      </w:r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модели со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структ</w:t>
      </w:r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>урой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Кельвина (как представител</w:t>
      </w:r>
      <w:r w:rsidR="005078CA" w:rsidRPr="002073B2">
        <w:rPr>
          <w:rFonts w:ascii="Times New Roman" w:hAnsi="Times New Roman" w:cs="Times New Roman"/>
          <w:sz w:val="28"/>
          <w:szCs w:val="28"/>
          <w:lang w:val="ru-RU"/>
        </w:rPr>
        <w:t>я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решетчатых моделей),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гироидная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и алмазная структуры (как представители </w:t>
      </w:r>
      <w:r w:rsidR="00504C74" w:rsidRPr="002073B2">
        <w:rPr>
          <w:rFonts w:ascii="Times New Roman" w:hAnsi="Times New Roman" w:cs="Times New Roman"/>
          <w:sz w:val="28"/>
          <w:szCs w:val="28"/>
          <w:lang w:val="ru-RU"/>
        </w:rPr>
        <w:t>трехмерны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х</w:t>
      </w:r>
      <w:r w:rsidR="00504C74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периодически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х</w:t>
      </w:r>
      <w:r w:rsidR="00504C74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минимальным поверхност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ей</w:t>
      </w:r>
      <w:r w:rsidR="00504C74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ТПМП</w:t>
      </w:r>
      <w:r w:rsidR="00504C74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). </w:t>
      </w:r>
      <w:r w:rsidR="00D12532" w:rsidRPr="002073B2">
        <w:rPr>
          <w:rFonts w:ascii="Times New Roman" w:hAnsi="Times New Roman" w:cs="Times New Roman"/>
          <w:sz w:val="28"/>
          <w:szCs w:val="28"/>
          <w:lang w:val="ru-RU"/>
        </w:rPr>
        <w:t>Результаты сравнительного анализа моделей (</w:t>
      </w:r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>табл.</w:t>
      </w:r>
      <w:r w:rsidR="00D12532" w:rsidRPr="002073B2">
        <w:rPr>
          <w:rFonts w:ascii="Times New Roman" w:hAnsi="Times New Roman" w:cs="Times New Roman"/>
          <w:sz w:val="28"/>
          <w:szCs w:val="28"/>
          <w:lang w:val="ru-RU"/>
        </w:rPr>
        <w:t>1)</w:t>
      </w:r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D12532" w:rsidRPr="002073B2">
        <w:rPr>
          <w:rFonts w:ascii="Times New Roman" w:hAnsi="Times New Roman" w:cs="Times New Roman"/>
          <w:sz w:val="28"/>
          <w:szCs w:val="28"/>
          <w:lang w:val="ru-RU"/>
        </w:rPr>
        <w:t>показывают</w:t>
      </w:r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что наиболее жесткой является модель с алмазной архитектурой, а наиболее </w:t>
      </w:r>
      <w:r w:rsidR="00D12532" w:rsidRPr="002073B2">
        <w:rPr>
          <w:rFonts w:ascii="Times New Roman" w:hAnsi="Times New Roman" w:cs="Times New Roman"/>
          <w:sz w:val="28"/>
          <w:szCs w:val="28"/>
          <w:lang w:val="ru-RU"/>
        </w:rPr>
        <w:t>податливыми</w:t>
      </w:r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– Кельвина или </w:t>
      </w:r>
      <w:proofErr w:type="spellStart"/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>гироида</w:t>
      </w:r>
      <w:proofErr w:type="spellEnd"/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; заметна ожидаемая </w:t>
      </w:r>
      <w:proofErr w:type="spellStart"/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>антибатность</w:t>
      </w:r>
      <w:proofErr w:type="spellEnd"/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проницаемости и жесткости. Для избранн</w:t>
      </w:r>
      <w:r w:rsidR="00247155" w:rsidRPr="002073B2">
        <w:rPr>
          <w:rFonts w:ascii="Times New Roman" w:hAnsi="Times New Roman" w:cs="Times New Roman"/>
          <w:sz w:val="28"/>
          <w:szCs w:val="28"/>
          <w:lang w:val="ru-RU"/>
        </w:rPr>
        <w:t>ых</w:t>
      </w:r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вариант</w:t>
      </w:r>
      <w:r w:rsidR="00247155" w:rsidRPr="002073B2">
        <w:rPr>
          <w:rFonts w:ascii="Times New Roman" w:hAnsi="Times New Roman" w:cs="Times New Roman"/>
          <w:sz w:val="28"/>
          <w:szCs w:val="28"/>
          <w:lang w:val="ru-RU"/>
        </w:rPr>
        <w:t>ов</w:t>
      </w:r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имплантат</w:t>
      </w:r>
      <w:r w:rsidR="00247155" w:rsidRPr="002073B2">
        <w:rPr>
          <w:rFonts w:ascii="Times New Roman" w:hAnsi="Times New Roman" w:cs="Times New Roman"/>
          <w:sz w:val="28"/>
          <w:szCs w:val="28"/>
          <w:lang w:val="ru-RU"/>
        </w:rPr>
        <w:t>ов</w:t>
      </w:r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="00247155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Кельвин и </w:t>
      </w:r>
      <w:proofErr w:type="spellStart"/>
      <w:r w:rsidR="00247155" w:rsidRPr="002073B2">
        <w:rPr>
          <w:rFonts w:ascii="Times New Roman" w:hAnsi="Times New Roman" w:cs="Times New Roman"/>
          <w:sz w:val="28"/>
          <w:szCs w:val="28"/>
          <w:lang w:val="ru-RU"/>
        </w:rPr>
        <w:t>гироид</w:t>
      </w:r>
      <w:proofErr w:type="spellEnd"/>
      <w:r w:rsidR="00247155" w:rsidRPr="002073B2">
        <w:rPr>
          <w:rFonts w:ascii="Times New Roman" w:hAnsi="Times New Roman" w:cs="Times New Roman"/>
          <w:sz w:val="28"/>
          <w:szCs w:val="28"/>
          <w:lang w:val="ru-RU"/>
        </w:rPr>
        <w:t>, направление оси цилиндра [111]</w:t>
      </w:r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) жесткость составляет примерно 1/10 от модуля упругости материала. </w:t>
      </w:r>
      <w:r w:rsidR="00C25901" w:rsidRPr="002073B2">
        <w:rPr>
          <w:rFonts w:ascii="Times New Roman" w:hAnsi="Times New Roman" w:cs="Times New Roman"/>
          <w:sz w:val="28"/>
          <w:szCs w:val="28"/>
          <w:lang w:val="ru-RU"/>
        </w:rPr>
        <w:t>П</w:t>
      </w:r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ереход от плотной фосфатной керамики с модулем упругости порядка 100 ГПа к </w:t>
      </w:r>
      <w:proofErr w:type="spellStart"/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>остеокондуктивному</w:t>
      </w:r>
      <w:proofErr w:type="spellEnd"/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имплантату со структурой Кельвина и долей пор 70% означает уменьшение модуля до величин 10 ГПа и менее, что сопоставимо с жесткостью кости 4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20 ГПа. </w:t>
      </w:r>
      <w:r w:rsidR="0000588F" w:rsidRPr="002073B2">
        <w:rPr>
          <w:rFonts w:ascii="Times New Roman" w:hAnsi="Times New Roman" w:cs="Times New Roman"/>
          <w:sz w:val="28"/>
          <w:szCs w:val="28"/>
          <w:lang w:val="ru-RU"/>
        </w:rPr>
        <w:t>Это означает</w:t>
      </w:r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>, в таком случае проблема «экранирования нагрузки» (т.е. нагружение при срастании с костью преимущественно жесткого имплантата), приводящая к сильной резорбции кости на интерфейсе имплантат/кость и риску</w:t>
      </w:r>
      <w:r w:rsidR="004F3B5E" w:rsidRPr="002073B2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5A4C2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4F4B92" w:rsidRPr="004F4B92" w:rsidRDefault="004F4B92" w:rsidP="005672D0">
      <w:pPr>
        <w:spacing w:after="0"/>
        <w:jc w:val="right"/>
        <w:rPr>
          <w:rFonts w:ascii="Times New Roman" w:hAnsi="Times New Roman" w:cs="Times New Roman"/>
          <w:sz w:val="24"/>
          <w:szCs w:val="24"/>
          <w:lang w:val="ru-RU"/>
        </w:rPr>
      </w:pPr>
      <w:r w:rsidRPr="004F4B92">
        <w:rPr>
          <w:rFonts w:ascii="Times New Roman" w:hAnsi="Times New Roman" w:cs="Times New Roman"/>
          <w:sz w:val="24"/>
          <w:szCs w:val="24"/>
          <w:lang w:val="ru-RU"/>
        </w:rPr>
        <w:t>Таблица 1</w:t>
      </w:r>
    </w:p>
    <w:p w:rsidR="004F4B92" w:rsidRPr="004F4B92" w:rsidRDefault="004F4B92" w:rsidP="005672D0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4F4B92">
        <w:rPr>
          <w:rFonts w:ascii="Times New Roman" w:hAnsi="Times New Roman" w:cs="Times New Roman"/>
          <w:sz w:val="24"/>
          <w:szCs w:val="24"/>
          <w:lang w:val="ru-RU"/>
        </w:rPr>
        <w:t xml:space="preserve">Рассчитанные по результатам гидродинамического моделирования значения проницаемости цилиндрических имплантатов (3х5 мм) со структурами Кельвина, </w:t>
      </w:r>
      <w:proofErr w:type="spellStart"/>
      <w:r w:rsidRPr="004F4B92">
        <w:rPr>
          <w:rFonts w:ascii="Times New Roman" w:hAnsi="Times New Roman" w:cs="Times New Roman"/>
          <w:sz w:val="24"/>
          <w:szCs w:val="24"/>
          <w:lang w:val="ru-RU"/>
        </w:rPr>
        <w:t>гироида</w:t>
      </w:r>
      <w:proofErr w:type="spellEnd"/>
      <w:r w:rsidRPr="004F4B92">
        <w:rPr>
          <w:rFonts w:ascii="Times New Roman" w:hAnsi="Times New Roman" w:cs="Times New Roman"/>
          <w:sz w:val="24"/>
          <w:szCs w:val="24"/>
          <w:lang w:val="ru-RU"/>
        </w:rPr>
        <w:t xml:space="preserve"> и алмаза при различных значениях пористости/размера каналов(пор) и направления потока, а также жесткость имплантатов, определенная по результатам моделирования нагружения в различных направлениях (</w:t>
      </w:r>
      <w:r w:rsidRPr="004F4B92">
        <w:rPr>
          <w:rFonts w:ascii="Times New Roman" w:hAnsi="Times New Roman" w:cs="Times New Roman"/>
          <w:sz w:val="24"/>
          <w:szCs w:val="24"/>
        </w:rPr>
        <w:t>Solid</w:t>
      </w:r>
      <w:r w:rsidRPr="004F4B92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F4B92">
        <w:rPr>
          <w:rFonts w:ascii="Times New Roman" w:hAnsi="Times New Roman" w:cs="Times New Roman"/>
          <w:sz w:val="24"/>
          <w:szCs w:val="24"/>
        </w:rPr>
        <w:t>Works</w:t>
      </w:r>
      <w:r w:rsidRPr="004F4B92">
        <w:rPr>
          <w:rFonts w:ascii="Times New Roman" w:hAnsi="Times New Roman" w:cs="Times New Roman"/>
          <w:sz w:val="24"/>
          <w:szCs w:val="24"/>
          <w:lang w:val="ru-RU"/>
        </w:rPr>
        <w:t xml:space="preserve"> 2013)</w:t>
      </w:r>
    </w:p>
    <w:tbl>
      <w:tblPr>
        <w:tblW w:w="907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76"/>
        <w:gridCol w:w="708"/>
        <w:gridCol w:w="709"/>
        <w:gridCol w:w="709"/>
        <w:gridCol w:w="709"/>
        <w:gridCol w:w="538"/>
        <w:gridCol w:w="539"/>
        <w:gridCol w:w="538"/>
        <w:gridCol w:w="539"/>
        <w:gridCol w:w="539"/>
        <w:gridCol w:w="567"/>
        <w:gridCol w:w="567"/>
        <w:gridCol w:w="567"/>
        <w:gridCol w:w="567"/>
      </w:tblGrid>
      <w:tr w:rsidR="003455FE" w:rsidRPr="003455FE" w:rsidTr="003455FE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4F4B9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Название модели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4F4B9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Кельвин</w:t>
            </w: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4F4B9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proofErr w:type="spellStart"/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Гироид</w:t>
            </w:r>
            <w:proofErr w:type="spellEnd"/>
          </w:p>
        </w:tc>
        <w:tc>
          <w:tcPr>
            <w:tcW w:w="22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4F4B9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Алмаз</w:t>
            </w:r>
          </w:p>
        </w:tc>
      </w:tr>
      <w:tr w:rsidR="003455FE" w:rsidRPr="003455FE" w:rsidTr="003455FE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right="-10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Вид </w:t>
            </w:r>
            <w:proofErr w:type="spellStart"/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цилиндри</w:t>
            </w:r>
            <w:proofErr w:type="spellEnd"/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-ческой </w:t>
            </w:r>
            <w:proofErr w:type="spellStart"/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мо</w:t>
            </w:r>
            <w:proofErr w:type="spellEnd"/>
            <w:r w:rsid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-</w:t>
            </w: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дели </w:t>
            </w:r>
            <w:proofErr w:type="spellStart"/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имплан</w:t>
            </w:r>
            <w:proofErr w:type="spellEnd"/>
            <w:r w:rsid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-</w:t>
            </w: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тата (</w:t>
            </w:r>
            <w:proofErr w:type="spellStart"/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диа</w:t>
            </w:r>
            <w:proofErr w:type="spellEnd"/>
            <w:r w:rsid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-</w:t>
            </w: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метр 3 мм, высота 5 мм)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4F4B9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440000" cy="720291"/>
                  <wp:effectExtent l="0" t="0" r="8255" b="381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720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4F4B9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440000" cy="694576"/>
                  <wp:effectExtent l="0" t="0" r="825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694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4F4B9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332000" cy="645918"/>
                  <wp:effectExtent l="0" t="0" r="1905" b="190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000" cy="645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55FE" w:rsidRPr="003455FE" w:rsidTr="003455FE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right="-11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Карта линий потока при </w:t>
            </w:r>
            <w:proofErr w:type="spellStart"/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моделирова</w:t>
            </w:r>
            <w:r w:rsid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-</w:t>
            </w: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нии</w:t>
            </w:r>
            <w:proofErr w:type="spellEnd"/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протекания воды сквозь имплантат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4F4B9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440000" cy="720000"/>
                  <wp:effectExtent l="0" t="0" r="8255" b="444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4F4B9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404000" cy="671668"/>
                  <wp:effectExtent l="0" t="0" r="571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4000" cy="671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4F4B92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332000" cy="646250"/>
                  <wp:effectExtent l="0" t="0" r="1905" b="190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000" cy="64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55FE" w:rsidRPr="003455FE" w:rsidTr="003455FE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4F4B92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Пористость, %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  <w:tc>
          <w:tcPr>
            <w:tcW w:w="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70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70</w:t>
            </w:r>
          </w:p>
        </w:tc>
        <w:tc>
          <w:tcPr>
            <w:tcW w:w="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70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</w:tr>
      <w:tr w:rsidR="003455FE" w:rsidRPr="003455FE" w:rsidTr="003455FE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right="-11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Направление</w:t>
            </w:r>
          </w:p>
        </w:tc>
        <w:tc>
          <w:tcPr>
            <w:tcW w:w="7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[1</w:t>
            </w: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/>
              </w:rPr>
              <w:t>11</w:t>
            </w: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]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[100]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5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[111]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4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[100]</w:t>
            </w:r>
          </w:p>
        </w:tc>
        <w:tc>
          <w:tcPr>
            <w:tcW w:w="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[100]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[100]</w:t>
            </w:r>
          </w:p>
        </w:tc>
        <w:tc>
          <w:tcPr>
            <w:tcW w:w="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[111]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[100]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55FE">
              <w:rPr>
                <w:rFonts w:ascii="Times New Roman" w:eastAsia="Times New Roman" w:hAnsi="Times New Roman" w:cs="Times New Roman"/>
                <w:sz w:val="20"/>
                <w:szCs w:val="20"/>
              </w:rPr>
              <w:t>[111]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[110]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[100]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[100]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[110]</w:t>
            </w:r>
          </w:p>
        </w:tc>
      </w:tr>
      <w:tr w:rsidR="003455FE" w:rsidRPr="003455FE" w:rsidTr="003455FE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4F4B92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Размер каналов, мкм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750</w:t>
            </w:r>
          </w:p>
        </w:tc>
        <w:tc>
          <w:tcPr>
            <w:tcW w:w="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1500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750</w:t>
            </w:r>
          </w:p>
        </w:tc>
        <w:tc>
          <w:tcPr>
            <w:tcW w:w="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1500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750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750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750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750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750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750</w:t>
            </w:r>
          </w:p>
        </w:tc>
      </w:tr>
      <w:tr w:rsidR="003455FE" w:rsidRPr="003455FE" w:rsidTr="003455FE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right="-11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proofErr w:type="spellStart"/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Относитель-ная</w:t>
            </w:r>
            <w:proofErr w:type="spellEnd"/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жесткость, </w:t>
            </w:r>
            <w:r w:rsidRPr="003455FE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ru-RU" w:eastAsia="ru-RU"/>
              </w:rPr>
              <w:t>E</w:t>
            </w: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/</w:t>
            </w:r>
            <w:r w:rsidRPr="003455FE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ru-RU" w:eastAsia="ru-RU"/>
              </w:rPr>
              <w:t>E</w:t>
            </w: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bscript"/>
                <w:lang w:val="ru-RU" w:eastAsia="ru-RU"/>
              </w:rPr>
              <w:t>0</w:t>
            </w: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0,029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5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0,165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4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0,148</w:t>
            </w:r>
          </w:p>
        </w:tc>
        <w:tc>
          <w:tcPr>
            <w:tcW w:w="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0,072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0,089</w:t>
            </w:r>
          </w:p>
        </w:tc>
        <w:tc>
          <w:tcPr>
            <w:tcW w:w="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0,039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0,158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0,177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0,090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0,085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0,178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0,185</w:t>
            </w:r>
          </w:p>
        </w:tc>
      </w:tr>
      <w:tr w:rsidR="003455FE" w:rsidRPr="003455FE" w:rsidTr="003455FE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4F4B92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Проницаемость </w:t>
            </w:r>
            <w:r w:rsidRPr="003455FE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ru-RU" w:eastAsia="ru-RU"/>
              </w:rPr>
              <w:t>к</w:t>
            </w: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, дарси</w:t>
            </w:r>
          </w:p>
        </w:tc>
        <w:tc>
          <w:tcPr>
            <w:tcW w:w="7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694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</w:t>
            </w: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/>
              </w:rPr>
              <w:t>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824</w:t>
            </w:r>
          </w:p>
        </w:tc>
        <w:tc>
          <w:tcPr>
            <w:tcW w:w="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90</w:t>
            </w: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/>
              </w:rPr>
              <w:t>5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877</w:t>
            </w:r>
          </w:p>
        </w:tc>
        <w:tc>
          <w:tcPr>
            <w:tcW w:w="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</w:t>
            </w: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/>
              </w:rPr>
              <w:t>50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/>
              </w:rPr>
              <w:t>20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251" w:right="-19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455FE">
              <w:rPr>
                <w:rFonts w:ascii="Times New Roman" w:eastAsia="Times New Roman" w:hAnsi="Times New Roman" w:cs="Times New Roman"/>
                <w:sz w:val="20"/>
                <w:szCs w:val="20"/>
              </w:rPr>
              <w:t>1163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</w:t>
            </w: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778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49</w:t>
            </w: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/>
              </w:rPr>
              <w:t>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4F4B92" w:rsidRPr="003455FE" w:rsidRDefault="004F4B92" w:rsidP="003455FE">
            <w:pPr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3455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368</w:t>
            </w:r>
          </w:p>
        </w:tc>
      </w:tr>
    </w:tbl>
    <w:p w:rsidR="004F4B92" w:rsidRPr="002073B2" w:rsidRDefault="004F4B92" w:rsidP="004F4B9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332B6F" w:rsidRPr="002073B2" w:rsidRDefault="00ED06A6" w:rsidP="004F4B9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>Для получения макропорист</w:t>
      </w:r>
      <w:r w:rsidR="007B0296" w:rsidRPr="002073B2">
        <w:rPr>
          <w:rFonts w:ascii="Times New Roman" w:hAnsi="Times New Roman" w:cs="Times New Roman"/>
          <w:sz w:val="28"/>
          <w:szCs w:val="28"/>
          <w:lang w:val="ru-RU"/>
        </w:rPr>
        <w:t>ых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керами</w:t>
      </w:r>
      <w:r w:rsidR="007B029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ческих имплантатов с указанной выше архитектурой Кельвина и </w:t>
      </w:r>
      <w:proofErr w:type="spellStart"/>
      <w:r w:rsidR="007B0296" w:rsidRPr="002073B2">
        <w:rPr>
          <w:rFonts w:ascii="Times New Roman" w:hAnsi="Times New Roman" w:cs="Times New Roman"/>
          <w:sz w:val="28"/>
          <w:szCs w:val="28"/>
          <w:lang w:val="ru-RU"/>
        </w:rPr>
        <w:t>гироида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был использован метод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стереолитографии</w:t>
      </w:r>
      <w:proofErr w:type="spellEnd"/>
      <w:r w:rsidR="007B029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с засвечиванием через маску (</w:t>
      </w:r>
      <w:r w:rsidR="007B0296" w:rsidRPr="002073B2">
        <w:rPr>
          <w:rFonts w:ascii="Times New Roman" w:hAnsi="Times New Roman" w:cs="Times New Roman"/>
          <w:sz w:val="28"/>
          <w:szCs w:val="28"/>
        </w:rPr>
        <w:t>DLP</w:t>
      </w:r>
      <w:r w:rsidR="007B0296" w:rsidRPr="002073B2">
        <w:rPr>
          <w:rFonts w:ascii="Times New Roman" w:hAnsi="Times New Roman" w:cs="Times New Roman"/>
          <w:sz w:val="28"/>
          <w:szCs w:val="28"/>
          <w:lang w:val="ru-RU"/>
        </w:rPr>
        <w:t>)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="007B0296" w:rsidRPr="002073B2">
        <w:rPr>
          <w:rFonts w:ascii="Times New Roman" w:hAnsi="Times New Roman" w:cs="Times New Roman"/>
          <w:sz w:val="28"/>
          <w:szCs w:val="28"/>
          <w:lang w:val="ru-RU"/>
        </w:rPr>
        <w:t>М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алые размеры изделий и пор в них потребовали настройку оптической схемы принтера и выдерживание в течение всего процесса изготовления керамики латерального разрешения не хуже 50 мкм. В работе варьировали следующие параметры процесса:</w:t>
      </w:r>
      <w:r w:rsidR="00E94AA2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1)</w:t>
      </w:r>
      <w:r w:rsidR="00D4230D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относящиеся к исходной суспензии фосфат/полимер 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073B2">
        <w:rPr>
          <w:rFonts w:ascii="Times New Roman" w:hAnsi="Times New Roman" w:cs="Times New Roman"/>
          <w:i/>
          <w:sz w:val="28"/>
          <w:szCs w:val="28"/>
          <w:lang w:val="ru-RU"/>
        </w:rPr>
        <w:t>долю фосфатного порошка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в суспензии, </w:t>
      </w:r>
      <w:r w:rsidRPr="002073B2">
        <w:rPr>
          <w:rFonts w:ascii="Times New Roman" w:hAnsi="Times New Roman" w:cs="Times New Roman"/>
          <w:i/>
          <w:sz w:val="28"/>
          <w:szCs w:val="28"/>
          <w:lang w:val="ru-RU"/>
        </w:rPr>
        <w:t xml:space="preserve">содержание </w:t>
      </w:r>
      <w:proofErr w:type="spellStart"/>
      <w:r w:rsidRPr="002073B2">
        <w:rPr>
          <w:rFonts w:ascii="Times New Roman" w:hAnsi="Times New Roman" w:cs="Times New Roman"/>
          <w:i/>
          <w:sz w:val="28"/>
          <w:szCs w:val="28"/>
          <w:lang w:val="ru-RU"/>
        </w:rPr>
        <w:t>фотоинициатора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2073B2">
        <w:rPr>
          <w:rFonts w:ascii="Times New Roman" w:hAnsi="Times New Roman" w:cs="Times New Roman"/>
          <w:i/>
          <w:sz w:val="28"/>
          <w:szCs w:val="28"/>
          <w:lang w:val="ru-RU"/>
        </w:rPr>
        <w:t>содержание красителя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2073B2">
        <w:rPr>
          <w:rFonts w:ascii="Times New Roman" w:hAnsi="Times New Roman" w:cs="Times New Roman"/>
          <w:i/>
          <w:sz w:val="28"/>
          <w:szCs w:val="28"/>
          <w:lang w:val="ru-RU"/>
        </w:rPr>
        <w:t>концентрацию растворителя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тип и концентрацию </w:t>
      </w:r>
      <w:r w:rsidRPr="002073B2">
        <w:rPr>
          <w:rFonts w:ascii="Times New Roman" w:hAnsi="Times New Roman" w:cs="Times New Roman"/>
          <w:i/>
          <w:sz w:val="28"/>
          <w:szCs w:val="28"/>
          <w:lang w:val="ru-RU"/>
        </w:rPr>
        <w:t>ПАВ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D4230D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2) относящиеся к </w:t>
      </w:r>
      <w:r w:rsidR="007B3ECF" w:rsidRPr="002073B2">
        <w:rPr>
          <w:rFonts w:ascii="Times New Roman" w:hAnsi="Times New Roman" w:cs="Times New Roman"/>
          <w:sz w:val="28"/>
          <w:szCs w:val="28"/>
          <w:lang w:val="ru-RU"/>
        </w:rPr>
        <w:t>полимеризации</w:t>
      </w:r>
      <w:r w:rsidR="00D4230D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суспензии в процессе печати 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="00D4230D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073B2">
        <w:rPr>
          <w:rFonts w:ascii="Times New Roman" w:hAnsi="Times New Roman" w:cs="Times New Roman"/>
          <w:i/>
          <w:sz w:val="28"/>
          <w:szCs w:val="28"/>
          <w:lang w:val="ru-RU"/>
        </w:rPr>
        <w:t>дозу облучения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Pr="002073B2">
        <w:rPr>
          <w:rFonts w:ascii="Times New Roman" w:hAnsi="Times New Roman" w:cs="Times New Roman"/>
          <w:i/>
          <w:sz w:val="28"/>
          <w:szCs w:val="28"/>
          <w:lang w:val="ru-RU"/>
        </w:rPr>
        <w:t>толщину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полимеризуемого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слоя</w:t>
      </w:r>
      <w:r w:rsidR="00332B6F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DD25BD">
        <w:rPr>
          <w:rFonts w:ascii="Times New Roman" w:hAnsi="Times New Roman" w:cs="Times New Roman"/>
          <w:sz w:val="28"/>
          <w:szCs w:val="28"/>
          <w:lang w:val="ru-RU"/>
        </w:rPr>
        <w:br/>
      </w:r>
      <w:r w:rsidR="00332B6F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3) относящиеся к </w:t>
      </w:r>
      <w:r w:rsidR="00332B6F" w:rsidRPr="002073B2">
        <w:rPr>
          <w:rFonts w:ascii="Times New Roman" w:hAnsi="Times New Roman" w:cs="Times New Roman"/>
          <w:i/>
          <w:sz w:val="28"/>
          <w:szCs w:val="28"/>
          <w:lang w:val="ru-RU"/>
        </w:rPr>
        <w:t>температурно-временным</w:t>
      </w:r>
      <w:r w:rsidR="00332B6F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параметрам режима обжига напечатанных моделей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2B2904" w:rsidRPr="002073B2" w:rsidRDefault="002B2904" w:rsidP="005672D0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Толщину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полимеризуемого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слоя при использовании керамических суспензий определяет несколько факторов: природа порошка (индекс преломления 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073B2">
        <w:rPr>
          <w:rFonts w:ascii="Times New Roman" w:hAnsi="Times New Roman" w:cs="Times New Roman"/>
          <w:i/>
          <w:sz w:val="28"/>
          <w:szCs w:val="28"/>
        </w:rPr>
        <w:t>n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размер частиц 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073B2">
        <w:rPr>
          <w:rFonts w:ascii="Times New Roman" w:hAnsi="Times New Roman" w:cs="Times New Roman"/>
          <w:i/>
          <w:sz w:val="28"/>
          <w:szCs w:val="28"/>
        </w:rPr>
        <w:t>d</w:t>
      </w:r>
      <w:r w:rsidRPr="002073B2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и т.д.); концентрация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фотоинициатора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; доза облучения.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ab/>
        <w:t>Глубина полимеризации (</w:t>
      </w:r>
      <w:r w:rsidRPr="002073B2">
        <w:rPr>
          <w:rFonts w:ascii="Times New Roman" w:hAnsi="Times New Roman" w:cs="Times New Roman"/>
          <w:i/>
          <w:sz w:val="28"/>
          <w:szCs w:val="28"/>
        </w:rPr>
        <w:t>C</w:t>
      </w:r>
      <w:r w:rsidRPr="002073B2">
        <w:rPr>
          <w:rFonts w:ascii="Times New Roman" w:hAnsi="Times New Roman" w:cs="Times New Roman"/>
          <w:i/>
          <w:sz w:val="28"/>
          <w:szCs w:val="28"/>
          <w:vertAlign w:val="subscript"/>
        </w:rPr>
        <w:t>d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) </w:t>
      </w:r>
      <w:r w:rsidR="002226E1" w:rsidRPr="002073B2">
        <w:rPr>
          <w:rFonts w:ascii="Times New Roman" w:hAnsi="Times New Roman" w:cs="Times New Roman"/>
          <w:sz w:val="28"/>
          <w:szCs w:val="28"/>
          <w:lang w:val="ru-RU"/>
        </w:rPr>
        <w:t>выражается уравнением Якоба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2B2904" w:rsidRPr="002073B2" w:rsidRDefault="002B2904" w:rsidP="005672D0">
      <w:pPr>
        <w:spacing w:after="0" w:line="336" w:lineRule="auto"/>
        <w:ind w:firstLine="720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2073B2">
        <w:rPr>
          <w:rFonts w:ascii="Times New Roman" w:hAnsi="Times New Roman" w:cs="Times New Roman"/>
          <w:i/>
          <w:sz w:val="28"/>
          <w:szCs w:val="28"/>
        </w:rPr>
        <w:t>C</w:t>
      </w:r>
      <w:r w:rsidRPr="002073B2">
        <w:rPr>
          <w:rFonts w:ascii="Times New Roman" w:hAnsi="Times New Roman" w:cs="Times New Roman"/>
          <w:i/>
          <w:sz w:val="28"/>
          <w:szCs w:val="28"/>
          <w:vertAlign w:val="subscript"/>
        </w:rPr>
        <w:t>d</w:t>
      </w:r>
      <w:r w:rsidRPr="002073B2">
        <w:rPr>
          <w:rFonts w:ascii="Times New Roman" w:hAnsi="Times New Roman" w:cs="Times New Roman"/>
          <w:i/>
          <w:sz w:val="28"/>
          <w:szCs w:val="28"/>
          <w:lang w:val="ru-RU"/>
        </w:rPr>
        <w:t>=</w:t>
      </w:r>
      <w:proofErr w:type="spellStart"/>
      <w:r w:rsidRPr="002073B2">
        <w:rPr>
          <w:rFonts w:ascii="Times New Roman" w:hAnsi="Times New Roman" w:cs="Times New Roman"/>
          <w:i/>
          <w:sz w:val="28"/>
          <w:szCs w:val="28"/>
        </w:rPr>
        <w:t>D</w:t>
      </w:r>
      <w:r w:rsidRPr="002073B2">
        <w:rPr>
          <w:rFonts w:ascii="Times New Roman" w:hAnsi="Times New Roman" w:cs="Times New Roman"/>
          <w:i/>
          <w:sz w:val="28"/>
          <w:szCs w:val="28"/>
          <w:vertAlign w:val="subscript"/>
        </w:rPr>
        <w:t>p</w:t>
      </w:r>
      <w:proofErr w:type="spellEnd"/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proofErr w:type="spellStart"/>
      <w:r w:rsidRPr="002073B2">
        <w:rPr>
          <w:rFonts w:ascii="Times New Roman" w:hAnsi="Times New Roman" w:cs="Times New Roman"/>
          <w:sz w:val="28"/>
          <w:szCs w:val="28"/>
        </w:rPr>
        <w:t>ln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>(</w:t>
      </w:r>
      <w:r w:rsidRPr="002073B2">
        <w:rPr>
          <w:rFonts w:ascii="Times New Roman" w:hAnsi="Times New Roman" w:cs="Times New Roman"/>
          <w:i/>
          <w:sz w:val="28"/>
          <w:szCs w:val="28"/>
        </w:rPr>
        <w:t>E</w:t>
      </w:r>
      <w:r w:rsidRPr="002073B2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0</w:t>
      </w:r>
      <w:r w:rsidRPr="002073B2">
        <w:rPr>
          <w:rFonts w:ascii="Times New Roman" w:hAnsi="Times New Roman" w:cs="Times New Roman"/>
          <w:i/>
          <w:sz w:val="28"/>
          <w:szCs w:val="28"/>
          <w:lang w:val="ru-RU"/>
        </w:rPr>
        <w:t>/</w:t>
      </w:r>
      <w:proofErr w:type="spellStart"/>
      <w:r w:rsidRPr="002073B2">
        <w:rPr>
          <w:rFonts w:ascii="Times New Roman" w:hAnsi="Times New Roman" w:cs="Times New Roman"/>
          <w:i/>
          <w:sz w:val="28"/>
          <w:szCs w:val="28"/>
        </w:rPr>
        <w:t>E</w:t>
      </w:r>
      <w:r w:rsidRPr="002073B2">
        <w:rPr>
          <w:rFonts w:ascii="Times New Roman" w:hAnsi="Times New Roman" w:cs="Times New Roman"/>
          <w:i/>
          <w:sz w:val="28"/>
          <w:szCs w:val="28"/>
          <w:vertAlign w:val="subscript"/>
        </w:rPr>
        <w:t>c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>),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ab/>
        <w:t>(1)</w:t>
      </w:r>
    </w:p>
    <w:p w:rsidR="002B2904" w:rsidRDefault="002B2904" w:rsidP="005672D0">
      <w:pPr>
        <w:spacing w:after="0" w:line="336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где </w:t>
      </w:r>
      <w:proofErr w:type="spellStart"/>
      <w:r w:rsidRPr="002073B2">
        <w:rPr>
          <w:rFonts w:ascii="Times New Roman" w:hAnsi="Times New Roman" w:cs="Times New Roman"/>
          <w:i/>
          <w:sz w:val="28"/>
          <w:szCs w:val="28"/>
        </w:rPr>
        <w:t>D</w:t>
      </w:r>
      <w:r w:rsidRPr="002073B2">
        <w:rPr>
          <w:rFonts w:ascii="Times New Roman" w:hAnsi="Times New Roman" w:cs="Times New Roman"/>
          <w:i/>
          <w:sz w:val="28"/>
          <w:szCs w:val="28"/>
          <w:vertAlign w:val="subscript"/>
        </w:rPr>
        <w:t>p</w:t>
      </w:r>
      <w:proofErr w:type="spellEnd"/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чувствительность суспензии (обратно пропорцио</w:t>
      </w:r>
      <w:r w:rsidR="00AB02EF" w:rsidRPr="002073B2">
        <w:rPr>
          <w:rFonts w:ascii="Times New Roman" w:hAnsi="Times New Roman" w:cs="Times New Roman"/>
          <w:sz w:val="28"/>
          <w:szCs w:val="28"/>
          <w:lang w:val="ru-RU"/>
        </w:rPr>
        <w:t>нальна коэффициенту поглощения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), </w:t>
      </w:r>
      <w:r w:rsidRPr="002073B2">
        <w:rPr>
          <w:rFonts w:ascii="Times New Roman" w:hAnsi="Times New Roman" w:cs="Times New Roman"/>
          <w:i/>
          <w:sz w:val="28"/>
          <w:szCs w:val="28"/>
        </w:rPr>
        <w:t>E</w:t>
      </w:r>
      <w:r w:rsidRPr="002073B2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0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энергия первичного пучка, </w:t>
      </w:r>
      <w:r w:rsidRPr="002073B2">
        <w:rPr>
          <w:rFonts w:ascii="Times New Roman" w:hAnsi="Times New Roman" w:cs="Times New Roman"/>
          <w:i/>
          <w:sz w:val="28"/>
          <w:szCs w:val="28"/>
        </w:rPr>
        <w:t>E</w:t>
      </w:r>
      <w:r w:rsidRPr="002073B2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с</w:t>
      </w:r>
      <w:r w:rsidR="004F4B92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 xml:space="preserve"> 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минимальная энергия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фотополимеризации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. Поскольку </w:t>
      </w:r>
      <w:r w:rsidRPr="002073B2">
        <w:rPr>
          <w:rFonts w:ascii="Times New Roman" w:hAnsi="Times New Roman" w:cs="Times New Roman"/>
          <w:i/>
          <w:iCs/>
          <w:sz w:val="28"/>
          <w:szCs w:val="28"/>
          <w:lang w:val="ru-RU"/>
        </w:rPr>
        <w:t>С</w:t>
      </w:r>
      <w:r w:rsidRPr="002073B2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d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~ (</w:t>
      </w:r>
      <w:r w:rsidRPr="002073B2">
        <w:rPr>
          <w:rFonts w:ascii="Times New Roman" w:hAnsi="Times New Roman" w:cs="Times New Roman"/>
          <w:i/>
          <w:iCs/>
          <w:sz w:val="28"/>
          <w:szCs w:val="28"/>
        </w:rPr>
        <w:t>d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/ϕ)(1/</w:t>
      </w:r>
      <w:r w:rsidRPr="002073B2">
        <w:rPr>
          <w:rFonts w:ascii="Times New Roman" w:hAnsi="Times New Roman" w:cs="Times New Roman"/>
          <w:i/>
          <w:iCs/>
          <w:sz w:val="28"/>
          <w:szCs w:val="28"/>
        </w:rPr>
        <w:t>Q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)</w:t>
      </w:r>
      <w:proofErr w:type="spellStart"/>
      <w:r w:rsidRPr="002073B2">
        <w:rPr>
          <w:rFonts w:ascii="Times New Roman" w:hAnsi="Times New Roman" w:cs="Times New Roman"/>
          <w:sz w:val="28"/>
          <w:szCs w:val="28"/>
        </w:rPr>
        <w:t>ln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>(</w:t>
      </w:r>
      <w:r w:rsidRPr="002073B2">
        <w:rPr>
          <w:rFonts w:ascii="Times New Roman" w:hAnsi="Times New Roman" w:cs="Times New Roman"/>
          <w:i/>
          <w:iCs/>
          <w:sz w:val="28"/>
          <w:szCs w:val="28"/>
        </w:rPr>
        <w:t>E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0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/</w:t>
      </w:r>
      <w:proofErr w:type="spellStart"/>
      <w:r w:rsidRPr="002073B2">
        <w:rPr>
          <w:rFonts w:ascii="Times New Roman" w:hAnsi="Times New Roman" w:cs="Times New Roman"/>
          <w:i/>
          <w:iCs/>
          <w:sz w:val="28"/>
          <w:szCs w:val="28"/>
        </w:rPr>
        <w:t>E</w:t>
      </w:r>
      <w:r w:rsidRPr="002073B2">
        <w:rPr>
          <w:rFonts w:ascii="Times New Roman" w:hAnsi="Times New Roman" w:cs="Times New Roman"/>
          <w:sz w:val="28"/>
          <w:szCs w:val="28"/>
          <w:vertAlign w:val="subscript"/>
        </w:rPr>
        <w:t>c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), где </w:t>
      </w:r>
      <w:r w:rsidRPr="002073B2">
        <w:rPr>
          <w:rFonts w:ascii="Times New Roman" w:hAnsi="Times New Roman" w:cs="Times New Roman"/>
          <w:i/>
          <w:iCs/>
          <w:sz w:val="28"/>
          <w:szCs w:val="28"/>
        </w:rPr>
        <w:t>d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–средний размер твердых частиц, ϕ – их объемная доля, </w:t>
      </w:r>
      <w:r w:rsidRPr="002073B2">
        <w:rPr>
          <w:rFonts w:ascii="Times New Roman" w:hAnsi="Times New Roman" w:cs="Times New Roman"/>
          <w:i/>
          <w:iCs/>
          <w:sz w:val="28"/>
          <w:szCs w:val="28"/>
        </w:rPr>
        <w:t>Q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– эффективность рассеяния, которую можно представить </w:t>
      </w:r>
      <w:r w:rsidR="007541A6" w:rsidRPr="002073B2">
        <w:rPr>
          <w:rFonts w:ascii="Times New Roman" w:hAnsi="Times New Roman" w:cs="Times New Roman"/>
          <w:sz w:val="28"/>
          <w:szCs w:val="28"/>
          <w:lang w:val="ru-RU"/>
        </w:rPr>
        <w:t>пропорциональной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begChr m:val="["/>
                <m:endChr m:val="]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Δn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ru-RU"/>
                          </w:rPr>
                          <m:t>0</m:t>
                        </m:r>
                      </m:sub>
                    </m:sSub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2</m:t>
            </m:r>
          </m:sup>
        </m:sSup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d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λ</m:t>
                    </m:r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2</m:t>
            </m:r>
          </m:sup>
        </m:sSup>
      </m:oMath>
      <w:r w:rsidRPr="002073B2">
        <w:rPr>
          <w:rFonts w:ascii="Times New Roman" w:hAnsi="Times New Roman" w:cs="Times New Roman"/>
          <w:sz w:val="28"/>
          <w:szCs w:val="28"/>
          <w:lang w:val="ru-RU"/>
        </w:rPr>
        <w:t>, где Δ</w:t>
      </w:r>
      <w:r w:rsidRPr="002073B2">
        <w:rPr>
          <w:rFonts w:ascii="Times New Roman" w:hAnsi="Times New Roman" w:cs="Times New Roman"/>
          <w:i/>
          <w:sz w:val="28"/>
          <w:szCs w:val="28"/>
        </w:rPr>
        <w:t>n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– разность индексов преломления керамических частиц и мономера, λ 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длина, то управление глубиной полимеризации сводится к рациональному выбору дозы облучения </w:t>
      </w:r>
      <w:r w:rsidRPr="002073B2">
        <w:rPr>
          <w:rFonts w:ascii="Times New Roman" w:hAnsi="Times New Roman" w:cs="Times New Roman"/>
          <w:i/>
          <w:sz w:val="28"/>
          <w:szCs w:val="28"/>
          <w:lang w:val="ru-RU"/>
        </w:rPr>
        <w:t>Е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фотоинициатора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(задающего </w:t>
      </w:r>
      <w:proofErr w:type="spellStart"/>
      <w:r w:rsidRPr="002073B2">
        <w:rPr>
          <w:rFonts w:ascii="Times New Roman" w:hAnsi="Times New Roman" w:cs="Times New Roman"/>
          <w:i/>
          <w:sz w:val="28"/>
          <w:szCs w:val="28"/>
          <w:lang w:val="ru-RU"/>
        </w:rPr>
        <w:t>Е</w:t>
      </w:r>
      <w:r w:rsidRPr="002073B2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с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), 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гранулометрии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керамического порошка, выбора мономера и растворителя (определяющих Δ</w:t>
      </w:r>
      <w:r w:rsidRPr="002073B2">
        <w:rPr>
          <w:rFonts w:ascii="Times New Roman" w:hAnsi="Times New Roman" w:cs="Times New Roman"/>
          <w:i/>
          <w:sz w:val="28"/>
          <w:szCs w:val="28"/>
        </w:rPr>
        <w:t>n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). Основная причина ухудшения разрешения при использовании керамических суспензий в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стереолитографии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F4B92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рассеяние света на частицах</w:t>
      </w:r>
      <w:r w:rsidR="002226E1" w:rsidRPr="002073B2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диспе</w:t>
      </w:r>
      <w:r w:rsidR="002226E1" w:rsidRPr="002073B2">
        <w:rPr>
          <w:rFonts w:ascii="Times New Roman" w:hAnsi="Times New Roman" w:cs="Times New Roman"/>
          <w:sz w:val="28"/>
          <w:szCs w:val="28"/>
          <w:lang w:val="ru-RU"/>
        </w:rPr>
        <w:t>ргированных в растворе мономера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. Для улучшения латерального раз</w:t>
      </w:r>
      <w:r w:rsidR="002226E1" w:rsidRPr="002073B2">
        <w:rPr>
          <w:rFonts w:ascii="Times New Roman" w:hAnsi="Times New Roman" w:cs="Times New Roman"/>
          <w:sz w:val="28"/>
          <w:szCs w:val="28"/>
          <w:lang w:val="ru-RU"/>
        </w:rPr>
        <w:t>решения модели, изготавливаемой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методом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стереолитографии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>, можно использовать краситель для погло</w:t>
      </w:r>
      <w:r w:rsidR="002226E1" w:rsidRPr="002073B2">
        <w:rPr>
          <w:rFonts w:ascii="Times New Roman" w:hAnsi="Times New Roman" w:cs="Times New Roman"/>
          <w:sz w:val="28"/>
          <w:szCs w:val="28"/>
          <w:lang w:val="ru-RU"/>
        </w:rPr>
        <w:t>щения рассеянного излучения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="003801EF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Подбор характеристик суспензии включает изучение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влияни</w:t>
      </w:r>
      <w:r w:rsidR="003801EF" w:rsidRPr="002073B2">
        <w:rPr>
          <w:rFonts w:ascii="Times New Roman" w:hAnsi="Times New Roman" w:cs="Times New Roman"/>
          <w:sz w:val="28"/>
          <w:szCs w:val="28"/>
          <w:lang w:val="ru-RU"/>
        </w:rPr>
        <w:t>я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красителя на глубину полимеризации </w:t>
      </w:r>
      <w:r w:rsidR="003801EF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(рис. 1)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и точность воспроизведения элементов архитект</w:t>
      </w:r>
      <w:r w:rsidR="002226E1" w:rsidRPr="002073B2">
        <w:rPr>
          <w:rFonts w:ascii="Times New Roman" w:hAnsi="Times New Roman" w:cs="Times New Roman"/>
          <w:sz w:val="28"/>
          <w:szCs w:val="28"/>
          <w:lang w:val="ru-RU"/>
        </w:rPr>
        <w:t>уры в латеральном направлении [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1].</w:t>
      </w:r>
    </w:p>
    <w:p w:rsidR="004312C6" w:rsidRPr="002073B2" w:rsidRDefault="004312C6" w:rsidP="005672D0">
      <w:pPr>
        <w:spacing w:after="0" w:line="336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5B7710A5" wp14:editId="01C67851">
            <wp:extent cx="3708000" cy="2941409"/>
            <wp:effectExtent l="0" t="0" r="6985" b="0"/>
            <wp:docPr id="7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1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08" r="10463" b="6096"/>
                    <a:stretch/>
                  </pic:blipFill>
                  <pic:spPr bwMode="auto">
                    <a:xfrm>
                      <a:off x="0" y="0"/>
                      <a:ext cx="3708000" cy="29414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12C6" w:rsidRPr="004312C6" w:rsidRDefault="004312C6" w:rsidP="005672D0">
      <w:pPr>
        <w:spacing w:after="0" w:line="336" w:lineRule="auto"/>
        <w:jc w:val="center"/>
        <w:rPr>
          <w:rFonts w:ascii="Times New Roman" w:hAnsi="Times New Roman" w:cs="Times New Roman"/>
          <w:sz w:val="24"/>
          <w:szCs w:val="28"/>
          <w:lang w:val="ru-RU"/>
        </w:rPr>
      </w:pPr>
      <w:r w:rsidRPr="004312C6">
        <w:rPr>
          <w:rFonts w:ascii="Times New Roman" w:hAnsi="Times New Roman" w:cs="Times New Roman"/>
          <w:sz w:val="24"/>
          <w:szCs w:val="28"/>
          <w:lang w:val="ru-RU"/>
        </w:rPr>
        <w:t>Рис.</w:t>
      </w:r>
      <w:r>
        <w:rPr>
          <w:rFonts w:ascii="Times New Roman" w:hAnsi="Times New Roman" w:cs="Times New Roman"/>
          <w:sz w:val="24"/>
          <w:szCs w:val="28"/>
          <w:lang w:val="ru-RU"/>
        </w:rPr>
        <w:t xml:space="preserve"> </w:t>
      </w:r>
      <w:r w:rsidRPr="004312C6">
        <w:rPr>
          <w:rFonts w:ascii="Times New Roman" w:hAnsi="Times New Roman" w:cs="Times New Roman"/>
          <w:sz w:val="24"/>
          <w:szCs w:val="28"/>
          <w:lang w:val="ru-RU"/>
        </w:rPr>
        <w:t>1 – Зависимость глубины полимеризации суспензии, содержащей 40 об.% фосфата кальция от дозы облучения при использовании различных УФ-поглотителей (красителей)</w:t>
      </w:r>
    </w:p>
    <w:p w:rsidR="004312C6" w:rsidRPr="002073B2" w:rsidRDefault="004312C6" w:rsidP="005672D0">
      <w:pPr>
        <w:spacing w:after="0" w:line="336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ED06A6" w:rsidRPr="002073B2" w:rsidRDefault="00ED06A6" w:rsidP="005672D0">
      <w:pPr>
        <w:spacing w:after="0" w:line="336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Использовали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светоотверждаемые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высококонцентрированные суспензии порошок/мономер с объемной долей порошка до 40%. </w:t>
      </w:r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В состав </w:t>
      </w:r>
      <w:proofErr w:type="spellStart"/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>светоотверждаемой</w:t>
      </w:r>
      <w:proofErr w:type="spellEnd"/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суспензии входили: 1) мономер </w:t>
      </w:r>
      <w:r w:rsidR="001B1DB3" w:rsidRPr="002073B2">
        <w:rPr>
          <w:rFonts w:ascii="Times New Roman" w:hAnsi="Times New Roman" w:cs="Times New Roman"/>
          <w:sz w:val="28"/>
          <w:szCs w:val="28"/>
          <w:lang w:val="pt-PT"/>
        </w:rPr>
        <w:t>Laromer</w:t>
      </w:r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8889 (</w:t>
      </w:r>
      <w:r w:rsidR="001B1DB3" w:rsidRPr="002073B2">
        <w:rPr>
          <w:rFonts w:ascii="Times New Roman" w:hAnsi="Times New Roman" w:cs="Times New Roman"/>
          <w:sz w:val="28"/>
          <w:szCs w:val="28"/>
          <w:lang w:val="pt-PT"/>
        </w:rPr>
        <w:t>BASF</w:t>
      </w:r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Германия); 2) растворитель (ГДДА </w:t>
      </w:r>
      <w:r w:rsidR="00DD25BD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>гександиолдиакрилат</w:t>
      </w:r>
      <w:proofErr w:type="spellEnd"/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); </w:t>
      </w:r>
      <w:r w:rsidR="00DD25BD">
        <w:rPr>
          <w:rFonts w:ascii="Times New Roman" w:hAnsi="Times New Roman" w:cs="Times New Roman"/>
          <w:sz w:val="28"/>
          <w:szCs w:val="28"/>
          <w:lang w:val="ru-RU"/>
        </w:rPr>
        <w:br/>
      </w:r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3) </w:t>
      </w:r>
      <w:proofErr w:type="spellStart"/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>фотоиницатор</w:t>
      </w:r>
      <w:proofErr w:type="spellEnd"/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B1DB3" w:rsidRPr="002073B2">
        <w:rPr>
          <w:rFonts w:ascii="Times New Roman" w:hAnsi="Times New Roman" w:cs="Times New Roman"/>
          <w:sz w:val="28"/>
          <w:szCs w:val="28"/>
          <w:lang w:val="pt-PT"/>
        </w:rPr>
        <w:t>TPO</w:t>
      </w:r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1B1DB3" w:rsidRPr="002073B2">
        <w:rPr>
          <w:rFonts w:ascii="Times New Roman" w:hAnsi="Times New Roman" w:cs="Times New Roman"/>
          <w:sz w:val="28"/>
          <w:szCs w:val="28"/>
          <w:lang w:val="pt-PT"/>
        </w:rPr>
        <w:t>L</w:t>
      </w:r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="001B1DB3" w:rsidRPr="002073B2">
        <w:rPr>
          <w:rFonts w:ascii="Times New Roman" w:hAnsi="Times New Roman" w:cs="Times New Roman"/>
          <w:sz w:val="28"/>
          <w:szCs w:val="28"/>
          <w:lang w:val="pt-PT"/>
        </w:rPr>
        <w:t>BASF</w:t>
      </w:r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>, Германия); 4) п</w:t>
      </w:r>
      <w:r w:rsidR="001B1DB3" w:rsidRPr="002073B2">
        <w:rPr>
          <w:rFonts w:ascii="Times New Roman" w:hAnsi="Times New Roman" w:cs="Times New Roman"/>
          <w:sz w:val="28"/>
          <w:szCs w:val="28"/>
          <w:lang w:val="pt-PT"/>
        </w:rPr>
        <w:t xml:space="preserve">орошок </w:t>
      </w:r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>С</w:t>
      </w:r>
      <w:r w:rsidR="001B1DB3" w:rsidRPr="002073B2">
        <w:rPr>
          <w:rFonts w:ascii="Times New Roman" w:hAnsi="Times New Roman" w:cs="Times New Roman"/>
          <w:sz w:val="28"/>
          <w:szCs w:val="28"/>
          <w:lang w:val="pt-PT"/>
        </w:rPr>
        <w:t>a</w:t>
      </w:r>
      <w:r w:rsidR="001B1DB3" w:rsidRPr="002073B2">
        <w:rPr>
          <w:rFonts w:ascii="Times New Roman" w:hAnsi="Times New Roman" w:cs="Times New Roman"/>
          <w:sz w:val="28"/>
          <w:szCs w:val="28"/>
          <w:vertAlign w:val="subscript"/>
          <w:lang w:val="pt-PT"/>
        </w:rPr>
        <w:t>(3-x)</w:t>
      </w:r>
      <w:r w:rsidR="001B1DB3" w:rsidRPr="002073B2">
        <w:rPr>
          <w:rFonts w:ascii="Times New Roman" w:hAnsi="Times New Roman" w:cs="Times New Roman"/>
          <w:sz w:val="28"/>
          <w:szCs w:val="28"/>
          <w:lang w:val="pt-PT"/>
        </w:rPr>
        <w:t>M</w:t>
      </w:r>
      <w:r w:rsidR="001B1DB3" w:rsidRPr="002073B2">
        <w:rPr>
          <w:rFonts w:ascii="Times New Roman" w:hAnsi="Times New Roman" w:cs="Times New Roman"/>
          <w:sz w:val="28"/>
          <w:szCs w:val="28"/>
          <w:vertAlign w:val="subscript"/>
          <w:lang w:val="pt-PT"/>
        </w:rPr>
        <w:t>2x</w:t>
      </w:r>
      <w:r w:rsidR="001B1DB3" w:rsidRPr="002073B2">
        <w:rPr>
          <w:rFonts w:ascii="Times New Roman" w:hAnsi="Times New Roman" w:cs="Times New Roman"/>
          <w:sz w:val="28"/>
          <w:szCs w:val="28"/>
          <w:lang w:val="pt-PT"/>
        </w:rPr>
        <w:t>(PO</w:t>
      </w:r>
      <w:r w:rsidR="001B1DB3" w:rsidRPr="002073B2">
        <w:rPr>
          <w:rFonts w:ascii="Times New Roman" w:hAnsi="Times New Roman" w:cs="Times New Roman"/>
          <w:sz w:val="28"/>
          <w:szCs w:val="28"/>
          <w:vertAlign w:val="subscript"/>
          <w:lang w:val="pt-PT"/>
        </w:rPr>
        <w:t>4</w:t>
      </w:r>
      <w:r w:rsidR="001B1DB3" w:rsidRPr="002073B2">
        <w:rPr>
          <w:rFonts w:ascii="Times New Roman" w:hAnsi="Times New Roman" w:cs="Times New Roman"/>
          <w:sz w:val="28"/>
          <w:szCs w:val="28"/>
          <w:lang w:val="pt-PT"/>
        </w:rPr>
        <w:t>)</w:t>
      </w:r>
      <w:r w:rsidR="001B1DB3" w:rsidRPr="002073B2">
        <w:rPr>
          <w:rFonts w:ascii="Times New Roman" w:hAnsi="Times New Roman" w:cs="Times New Roman"/>
          <w:sz w:val="28"/>
          <w:szCs w:val="28"/>
          <w:vertAlign w:val="subscript"/>
          <w:lang w:val="pt-PT"/>
        </w:rPr>
        <w:t xml:space="preserve">2 </w:t>
      </w:r>
      <w:r w:rsidR="001B1DB3" w:rsidRPr="002073B2">
        <w:rPr>
          <w:rFonts w:ascii="Times New Roman" w:hAnsi="Times New Roman" w:cs="Times New Roman"/>
          <w:sz w:val="28"/>
          <w:szCs w:val="28"/>
          <w:lang w:val="pt-PT"/>
        </w:rPr>
        <w:t>(M=Na,K);</w:t>
      </w:r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5) </w:t>
      </w:r>
      <w:r w:rsidR="001B1DB3" w:rsidRPr="002073B2">
        <w:rPr>
          <w:rFonts w:ascii="Times New Roman" w:hAnsi="Times New Roman" w:cs="Times New Roman"/>
          <w:sz w:val="28"/>
          <w:szCs w:val="28"/>
          <w:lang w:val="pt-PT"/>
        </w:rPr>
        <w:t>ПАВ Triton X-100 (Sigma-Aldrich, Германия);</w:t>
      </w:r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6) поглотитель рассеянного УФ-излучения </w:t>
      </w:r>
      <w:r w:rsidR="005672D0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краситель </w:t>
      </w:r>
      <w:proofErr w:type="spellStart"/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>судан</w:t>
      </w:r>
      <w:proofErr w:type="spellEnd"/>
      <w:r w:rsidR="001B1DB3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оранжевый (Индия).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Варьируя содержание красителя можно контролировать светочувствительность суспензии и, тем самым, глубину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фотополимеризации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(так, при содержании красителя 0.65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ммоль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/л светочувствительность суспензии составляла </w:t>
      </w:r>
      <w:proofErr w:type="spellStart"/>
      <w:r w:rsidRPr="002073B2">
        <w:rPr>
          <w:rFonts w:ascii="Times New Roman" w:hAnsi="Times New Roman" w:cs="Times New Roman"/>
          <w:i/>
          <w:sz w:val="28"/>
          <w:szCs w:val="28"/>
        </w:rPr>
        <w:t>D</w:t>
      </w:r>
      <w:r w:rsidRPr="002073B2">
        <w:rPr>
          <w:rFonts w:ascii="Times New Roman" w:hAnsi="Times New Roman" w:cs="Times New Roman"/>
          <w:i/>
          <w:sz w:val="28"/>
          <w:szCs w:val="28"/>
          <w:vertAlign w:val="subscript"/>
        </w:rPr>
        <w:t>p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>=153±5 мкм, что позволило при световой дозе в 100 мДж/см</w:t>
      </w:r>
      <w:r w:rsidRPr="002073B2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2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достигнуть глубины полимеризации 200 мкм, т.</w:t>
      </w:r>
      <w:r w:rsidR="00DD25B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е. значительно больше послойной разбивки модели – 50 мкм). Использование красителя в качестве добавки приводит к улучшению разрешения (т.е. позволяет поддерживать его на уровне до 50 мкм) и уменьшению эффекта рассеяния света на частицах порошка диспергированных в растворе мономера [1].</w:t>
      </w:r>
    </w:p>
    <w:p w:rsidR="00ED06A6" w:rsidRPr="005672D0" w:rsidRDefault="00ED06A6" w:rsidP="005672D0">
      <w:pPr>
        <w:spacing w:after="0" w:line="312" w:lineRule="auto"/>
        <w:ind w:firstLine="720"/>
        <w:jc w:val="both"/>
        <w:rPr>
          <w:rFonts w:ascii="Times New Roman" w:hAnsi="Times New Roman" w:cs="Times New Roman"/>
          <w:spacing w:val="-4"/>
          <w:sz w:val="28"/>
          <w:szCs w:val="28"/>
          <w:lang w:val="ru-RU"/>
        </w:rPr>
      </w:pPr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>После установления оптимальных технологических параметров стереолитографической печати были изготовлены трехмерные модели</w:t>
      </w:r>
      <w:r w:rsidR="001C1296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 (композиты </w:t>
      </w:r>
      <w:proofErr w:type="spellStart"/>
      <w:r w:rsidR="001C1296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>светоотвержденный</w:t>
      </w:r>
      <w:proofErr w:type="spellEnd"/>
      <w:r w:rsidR="001C1296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 полимер/фосфат кальция)</w:t>
      </w:r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 с архитектурой Кельвина </w:t>
      </w:r>
      <w:r w:rsidR="001C1296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и </w:t>
      </w:r>
      <w:proofErr w:type="spellStart"/>
      <w:r w:rsidR="001C1296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>гироида</w:t>
      </w:r>
      <w:proofErr w:type="spellEnd"/>
      <w:r w:rsidR="001C1296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на основе </w:t>
      </w:r>
      <w:proofErr w:type="spellStart"/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>Са</w:t>
      </w:r>
      <w:proofErr w:type="spellEnd"/>
      <w:r w:rsidRPr="005672D0">
        <w:rPr>
          <w:rFonts w:ascii="Times New Roman" w:hAnsi="Times New Roman" w:cs="Times New Roman"/>
          <w:spacing w:val="-4"/>
          <w:sz w:val="28"/>
          <w:szCs w:val="28"/>
          <w:vertAlign w:val="subscript"/>
          <w:lang w:val="ru-RU"/>
        </w:rPr>
        <w:t>(3-</w:t>
      </w:r>
      <w:r w:rsidRPr="005672D0">
        <w:rPr>
          <w:rFonts w:ascii="Times New Roman" w:hAnsi="Times New Roman" w:cs="Times New Roman"/>
          <w:spacing w:val="-4"/>
          <w:sz w:val="28"/>
          <w:szCs w:val="28"/>
          <w:vertAlign w:val="subscript"/>
        </w:rPr>
        <w:t>x</w:t>
      </w:r>
      <w:r w:rsidRPr="005672D0">
        <w:rPr>
          <w:rFonts w:ascii="Times New Roman" w:hAnsi="Times New Roman" w:cs="Times New Roman"/>
          <w:spacing w:val="-4"/>
          <w:sz w:val="28"/>
          <w:szCs w:val="28"/>
          <w:vertAlign w:val="subscript"/>
          <w:lang w:val="ru-RU"/>
        </w:rPr>
        <w:t>)</w:t>
      </w:r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>М</w:t>
      </w:r>
      <w:r w:rsidRPr="005672D0">
        <w:rPr>
          <w:rFonts w:ascii="Times New Roman" w:hAnsi="Times New Roman" w:cs="Times New Roman"/>
          <w:spacing w:val="-4"/>
          <w:sz w:val="28"/>
          <w:szCs w:val="28"/>
          <w:vertAlign w:val="subscript"/>
          <w:lang w:val="ru-RU"/>
        </w:rPr>
        <w:t>2</w:t>
      </w:r>
      <w:r w:rsidRPr="005672D0">
        <w:rPr>
          <w:rFonts w:ascii="Times New Roman" w:hAnsi="Times New Roman" w:cs="Times New Roman"/>
          <w:spacing w:val="-4"/>
          <w:sz w:val="28"/>
          <w:szCs w:val="28"/>
          <w:vertAlign w:val="subscript"/>
        </w:rPr>
        <w:t>x</w:t>
      </w:r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>(</w:t>
      </w:r>
      <w:r w:rsidRPr="005672D0">
        <w:rPr>
          <w:rFonts w:ascii="Times New Roman" w:hAnsi="Times New Roman" w:cs="Times New Roman"/>
          <w:spacing w:val="-4"/>
          <w:sz w:val="28"/>
          <w:szCs w:val="28"/>
        </w:rPr>
        <w:t>PO</w:t>
      </w:r>
      <w:r w:rsidRPr="005672D0">
        <w:rPr>
          <w:rFonts w:ascii="Times New Roman" w:hAnsi="Times New Roman" w:cs="Times New Roman"/>
          <w:spacing w:val="-4"/>
          <w:sz w:val="28"/>
          <w:szCs w:val="28"/>
          <w:vertAlign w:val="subscript"/>
          <w:lang w:val="ru-RU"/>
        </w:rPr>
        <w:t>4</w:t>
      </w:r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>)</w:t>
      </w:r>
      <w:r w:rsidRPr="005672D0">
        <w:rPr>
          <w:rFonts w:ascii="Times New Roman" w:hAnsi="Times New Roman" w:cs="Times New Roman"/>
          <w:spacing w:val="-4"/>
          <w:sz w:val="28"/>
          <w:szCs w:val="28"/>
          <w:vertAlign w:val="subscript"/>
          <w:lang w:val="ru-RU"/>
        </w:rPr>
        <w:t>2</w:t>
      </w:r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 (где </w:t>
      </w:r>
      <w:r w:rsidRPr="005672D0">
        <w:rPr>
          <w:rFonts w:ascii="Times New Roman" w:hAnsi="Times New Roman" w:cs="Times New Roman"/>
          <w:spacing w:val="-4"/>
          <w:sz w:val="28"/>
          <w:szCs w:val="28"/>
        </w:rPr>
        <w:t>M</w:t>
      </w:r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= </w:t>
      </w:r>
      <w:r w:rsidRPr="005672D0">
        <w:rPr>
          <w:rFonts w:ascii="Times New Roman" w:hAnsi="Times New Roman" w:cs="Times New Roman"/>
          <w:spacing w:val="-4"/>
          <w:sz w:val="28"/>
          <w:szCs w:val="28"/>
        </w:rPr>
        <w:t>Na</w:t>
      </w:r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>,</w:t>
      </w:r>
      <w:r w:rsidRPr="005672D0">
        <w:rPr>
          <w:rFonts w:ascii="Times New Roman" w:hAnsi="Times New Roman" w:cs="Times New Roman"/>
          <w:spacing w:val="-4"/>
          <w:sz w:val="28"/>
          <w:szCs w:val="28"/>
        </w:rPr>
        <w:t>K</w:t>
      </w:r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, а х=0; 0,5÷0,8). </w:t>
      </w:r>
      <w:r w:rsidR="001C1296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Для стереолитографической печати был использован модифицированный </w:t>
      </w:r>
      <w:r w:rsidR="00F826E2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нами </w:t>
      </w:r>
      <w:r w:rsidR="001C1296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трехмерный стереолитографический принтер </w:t>
      </w:r>
      <w:r w:rsidR="001C1296" w:rsidRPr="005672D0">
        <w:rPr>
          <w:rFonts w:ascii="Times New Roman" w:hAnsi="Times New Roman" w:cs="Times New Roman"/>
          <w:spacing w:val="-4"/>
          <w:sz w:val="28"/>
          <w:szCs w:val="28"/>
          <w:lang w:val="pt-PT"/>
        </w:rPr>
        <w:t>B</w:t>
      </w:r>
      <w:r w:rsidR="001C1296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>9</w:t>
      </w:r>
      <w:r w:rsidR="001C1296" w:rsidRPr="005672D0">
        <w:rPr>
          <w:rFonts w:ascii="Times New Roman" w:hAnsi="Times New Roman" w:cs="Times New Roman"/>
          <w:spacing w:val="-4"/>
          <w:sz w:val="28"/>
          <w:szCs w:val="28"/>
          <w:lang w:val="pt-PT"/>
        </w:rPr>
        <w:t>Creator</w:t>
      </w:r>
      <w:r w:rsidR="001C1296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 (</w:t>
      </w:r>
      <w:r w:rsidR="001C1296" w:rsidRPr="005672D0">
        <w:rPr>
          <w:rFonts w:ascii="Times New Roman" w:hAnsi="Times New Roman" w:cs="Times New Roman"/>
          <w:spacing w:val="-4"/>
          <w:sz w:val="28"/>
          <w:szCs w:val="28"/>
          <w:lang w:val="pt-PT"/>
        </w:rPr>
        <w:t>B</w:t>
      </w:r>
      <w:r w:rsidR="001C1296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>9</w:t>
      </w:r>
      <w:r w:rsidR="001C1296" w:rsidRPr="005672D0">
        <w:rPr>
          <w:rFonts w:ascii="Times New Roman" w:hAnsi="Times New Roman" w:cs="Times New Roman"/>
          <w:spacing w:val="-4"/>
          <w:sz w:val="28"/>
          <w:szCs w:val="28"/>
          <w:lang w:val="pt-PT"/>
        </w:rPr>
        <w:t>Creations</w:t>
      </w:r>
      <w:r w:rsidR="001C1296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>, США).</w:t>
      </w:r>
      <w:r w:rsidR="00BC56A2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На рис. </w:t>
      </w:r>
      <w:r w:rsidR="004624AD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>2</w:t>
      </w:r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 представлены </w:t>
      </w:r>
      <w:r w:rsidR="002C2AC3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>внешний вид и микроструктура</w:t>
      </w:r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 композит</w:t>
      </w:r>
      <w:r w:rsidR="002C2AC3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>ов</w:t>
      </w:r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 полимер/порошок фосфата кальция и щелочного металла</w:t>
      </w:r>
      <w:r w:rsidR="002C2AC3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, </w:t>
      </w:r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>из котор</w:t>
      </w:r>
      <w:r w:rsidR="002C2AC3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>ых</w:t>
      </w:r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 после те</w:t>
      </w:r>
      <w:r w:rsidR="001B1DB3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рмообработки были приготовлены </w:t>
      </w:r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имплантаты с пористостью </w:t>
      </w:r>
      <w:r w:rsidR="002C2AC3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>до 8</w:t>
      </w:r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>0%, на изображени</w:t>
      </w:r>
      <w:r w:rsidR="002C2AC3"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>ях микроструктуры</w:t>
      </w:r>
      <w:r w:rsidRPr="005672D0">
        <w:rPr>
          <w:rFonts w:ascii="Times New Roman" w:hAnsi="Times New Roman" w:cs="Times New Roman"/>
          <w:spacing w:val="-4"/>
          <w:sz w:val="28"/>
          <w:szCs w:val="28"/>
          <w:lang w:val="ru-RU"/>
        </w:rPr>
        <w:t xml:space="preserve"> заметно послойное разбиение модели (ступеньки на поверхности) с периодичностью 50 мкм. </w:t>
      </w:r>
    </w:p>
    <w:tbl>
      <w:tblPr>
        <w:tblStyle w:val="a6"/>
        <w:tblW w:w="869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969"/>
        <w:gridCol w:w="4730"/>
      </w:tblGrid>
      <w:tr w:rsidR="009E3752" w:rsidRPr="00DD25BD" w:rsidTr="00E24230">
        <w:trPr>
          <w:trHeight w:val="392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DD25BD" w:rsidRPr="00DD25BD" w:rsidRDefault="00DD25BD" w:rsidP="005672D0">
            <w:pPr>
              <w:spacing w:line="336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val="ru-RU"/>
              </w:rPr>
            </w:pPr>
            <w:r w:rsidRPr="00DD25BD">
              <w:rPr>
                <w:rFonts w:ascii="Times New Roman" w:hAnsi="Times New Roman" w:cs="Times New Roman"/>
                <w:noProof/>
                <w:sz w:val="24"/>
                <w:szCs w:val="28"/>
                <w:lang w:val="ru-RU"/>
              </w:rPr>
              <w:t>а</w:t>
            </w:r>
          </w:p>
        </w:tc>
        <w:tc>
          <w:tcPr>
            <w:tcW w:w="4730" w:type="dxa"/>
            <w:tcBorders>
              <w:top w:val="nil"/>
              <w:left w:val="nil"/>
              <w:bottom w:val="nil"/>
              <w:right w:val="nil"/>
            </w:tcBorders>
          </w:tcPr>
          <w:p w:rsidR="00DD25BD" w:rsidRPr="00DD25BD" w:rsidRDefault="00DD25BD" w:rsidP="005672D0">
            <w:pPr>
              <w:spacing w:line="336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val="ru-RU"/>
              </w:rPr>
            </w:pPr>
            <w:r w:rsidRPr="00DD25BD">
              <w:rPr>
                <w:rFonts w:ascii="Times New Roman" w:hAnsi="Times New Roman" w:cs="Times New Roman"/>
                <w:noProof/>
                <w:sz w:val="24"/>
                <w:szCs w:val="28"/>
                <w:lang w:val="ru-RU"/>
              </w:rPr>
              <w:t>б</w:t>
            </w:r>
          </w:p>
        </w:tc>
      </w:tr>
      <w:tr w:rsidR="009E3752" w:rsidRPr="002073B2" w:rsidTr="00E24230">
        <w:trPr>
          <w:trHeight w:val="296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DD25BD" w:rsidRPr="002073B2" w:rsidRDefault="00DD25BD" w:rsidP="00E24230">
            <w:pPr>
              <w:spacing w:line="336" w:lineRule="auto"/>
              <w:ind w:right="-302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073B2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6F07FEBE" wp14:editId="20C4ACCC">
                  <wp:extent cx="2484000" cy="1856152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000" cy="18561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0" w:type="dxa"/>
            <w:tcBorders>
              <w:top w:val="nil"/>
              <w:left w:val="nil"/>
              <w:bottom w:val="nil"/>
              <w:right w:val="nil"/>
            </w:tcBorders>
          </w:tcPr>
          <w:p w:rsidR="00DD25BD" w:rsidRPr="002073B2" w:rsidRDefault="00DD25BD" w:rsidP="00E24230">
            <w:pPr>
              <w:spacing w:line="336" w:lineRule="auto"/>
              <w:ind w:right="-449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073B2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3425C5A2" wp14:editId="281BA22F">
                  <wp:extent cx="2772000" cy="1865637"/>
                  <wp:effectExtent l="0" t="0" r="9525" b="127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2000" cy="18656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3752" w:rsidRPr="009E3752" w:rsidTr="00E24230">
        <w:trPr>
          <w:trHeight w:val="404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9E3752" w:rsidRPr="009E3752" w:rsidRDefault="009E3752" w:rsidP="005672D0">
            <w:pPr>
              <w:spacing w:line="336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9E3752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в</w:t>
            </w:r>
          </w:p>
        </w:tc>
        <w:tc>
          <w:tcPr>
            <w:tcW w:w="4730" w:type="dxa"/>
            <w:tcBorders>
              <w:top w:val="nil"/>
              <w:left w:val="nil"/>
              <w:bottom w:val="nil"/>
              <w:right w:val="nil"/>
            </w:tcBorders>
          </w:tcPr>
          <w:p w:rsidR="009E3752" w:rsidRPr="009E3752" w:rsidRDefault="009E3752" w:rsidP="005672D0">
            <w:pPr>
              <w:spacing w:line="336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val="ru-RU" w:eastAsia="ru-RU"/>
              </w:rPr>
            </w:pPr>
            <w:r w:rsidRPr="009E3752">
              <w:rPr>
                <w:rFonts w:ascii="Times New Roman" w:hAnsi="Times New Roman" w:cs="Times New Roman"/>
                <w:noProof/>
                <w:sz w:val="24"/>
                <w:szCs w:val="28"/>
                <w:lang w:val="ru-RU" w:eastAsia="ru-RU"/>
              </w:rPr>
              <w:t>г</w:t>
            </w:r>
          </w:p>
        </w:tc>
      </w:tr>
      <w:tr w:rsidR="009E3752" w:rsidRPr="002073B2" w:rsidTr="00E24230">
        <w:trPr>
          <w:trHeight w:val="350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9E3752" w:rsidRDefault="009E3752" w:rsidP="005672D0">
            <w:pPr>
              <w:spacing w:line="336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701760" behindDoc="1" locked="0" layoutInCell="1" allowOverlap="1" wp14:anchorId="07CE2399" wp14:editId="0A3851FE">
                  <wp:simplePos x="0" y="0"/>
                  <wp:positionH relativeFrom="column">
                    <wp:posOffset>163495</wp:posOffset>
                  </wp:positionH>
                  <wp:positionV relativeFrom="paragraph">
                    <wp:posOffset>-11167</wp:posOffset>
                  </wp:positionV>
                  <wp:extent cx="1937584" cy="2067339"/>
                  <wp:effectExtent l="0" t="0" r="5715" b="9525"/>
                  <wp:wrapNone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39" t="256" b="19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7584" cy="20673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DD25BD" w:rsidRPr="002073B2" w:rsidRDefault="00DD25BD" w:rsidP="005672D0">
            <w:pPr>
              <w:pStyle w:val="ab"/>
              <w:spacing w:line="336" w:lineRule="auto"/>
              <w:rPr>
                <w:lang w:val="ru-RU"/>
              </w:rPr>
            </w:pPr>
          </w:p>
        </w:tc>
        <w:tc>
          <w:tcPr>
            <w:tcW w:w="4730" w:type="dxa"/>
            <w:tcBorders>
              <w:top w:val="nil"/>
              <w:left w:val="nil"/>
              <w:bottom w:val="nil"/>
              <w:right w:val="nil"/>
            </w:tcBorders>
          </w:tcPr>
          <w:p w:rsidR="00DD25BD" w:rsidRPr="002073B2" w:rsidRDefault="00A229BC" w:rsidP="005672D0">
            <w:pPr>
              <w:spacing w:line="336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073B2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anchor distT="0" distB="0" distL="114300" distR="114300" simplePos="0" relativeHeight="251659776" behindDoc="0" locked="0" layoutInCell="1" allowOverlap="1" wp14:anchorId="2DAE3399" wp14:editId="0EFE4283">
                  <wp:simplePos x="0" y="0"/>
                  <wp:positionH relativeFrom="column">
                    <wp:posOffset>1468755</wp:posOffset>
                  </wp:positionH>
                  <wp:positionV relativeFrom="paragraph">
                    <wp:posOffset>635</wp:posOffset>
                  </wp:positionV>
                  <wp:extent cx="1462405" cy="1097280"/>
                  <wp:effectExtent l="0" t="0" r="4445" b="7620"/>
                  <wp:wrapNone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2405" cy="1097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073B2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anchor distT="0" distB="0" distL="114300" distR="114300" simplePos="0" relativeHeight="251689472" behindDoc="0" locked="0" layoutInCell="1" allowOverlap="1" wp14:anchorId="4B4A4B78" wp14:editId="7C3E170D">
                  <wp:simplePos x="0" y="0"/>
                  <wp:positionH relativeFrom="column">
                    <wp:posOffset>1476782</wp:posOffset>
                  </wp:positionH>
                  <wp:positionV relativeFrom="paragraph">
                    <wp:posOffset>1129665</wp:posOffset>
                  </wp:positionV>
                  <wp:extent cx="1455088" cy="1092864"/>
                  <wp:effectExtent l="0" t="0" r="0" b="0"/>
                  <wp:wrapNone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5088" cy="10928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D25BD" w:rsidRPr="002073B2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75075377" wp14:editId="351A0546">
                  <wp:extent cx="1499616" cy="1121137"/>
                  <wp:effectExtent l="0" t="0" r="5715" b="317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616" cy="11211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DD25BD" w:rsidRPr="002073B2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424930D0" wp14:editId="0CE26200">
                  <wp:extent cx="1478942" cy="1110544"/>
                  <wp:effectExtent l="0" t="0" r="698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544" cy="11117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D25BD" w:rsidRPr="00DD25BD" w:rsidRDefault="00DD25BD" w:rsidP="005672D0">
      <w:pPr>
        <w:spacing w:after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DD25BD">
        <w:rPr>
          <w:rFonts w:ascii="Times New Roman" w:hAnsi="Times New Roman" w:cs="Times New Roman"/>
          <w:sz w:val="24"/>
          <w:szCs w:val="24"/>
          <w:lang w:val="ru-RU"/>
        </w:rPr>
        <w:t>Рис.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DD25BD">
        <w:rPr>
          <w:rFonts w:ascii="Times New Roman" w:hAnsi="Times New Roman" w:cs="Times New Roman"/>
          <w:sz w:val="24"/>
          <w:szCs w:val="24"/>
          <w:lang w:val="ru-RU"/>
        </w:rPr>
        <w:t xml:space="preserve">2 – а) Внешний вид цилиндрических внутрикостных имплантатов со структурой Кельвина, диаметр 3 мм, высота 5 мм, б) верхний ряд: вид отпечатанных композитов фосфат/полимер, микроструктура композита, отражающая </w:t>
      </w:r>
      <w:proofErr w:type="spellStart"/>
      <w:r w:rsidRPr="00DD25BD">
        <w:rPr>
          <w:rFonts w:ascii="Times New Roman" w:hAnsi="Times New Roman" w:cs="Times New Roman"/>
          <w:sz w:val="24"/>
          <w:szCs w:val="24"/>
          <w:lang w:val="ru-RU"/>
        </w:rPr>
        <w:t>слойность</w:t>
      </w:r>
      <w:proofErr w:type="spellEnd"/>
      <w:r w:rsidRPr="00DD25BD">
        <w:rPr>
          <w:rFonts w:ascii="Times New Roman" w:hAnsi="Times New Roman" w:cs="Times New Roman"/>
          <w:sz w:val="24"/>
          <w:szCs w:val="24"/>
          <w:lang w:val="ru-RU"/>
        </w:rPr>
        <w:t xml:space="preserve"> печати (50 мкм); нижний ряд: обожженная керамика и ее микроструктура; в) отпечатанная модель </w:t>
      </w:r>
      <w:proofErr w:type="spellStart"/>
      <w:r w:rsidRPr="00DD25BD">
        <w:rPr>
          <w:rFonts w:ascii="Times New Roman" w:hAnsi="Times New Roman" w:cs="Times New Roman"/>
          <w:sz w:val="24"/>
          <w:szCs w:val="24"/>
          <w:lang w:val="ru-RU"/>
        </w:rPr>
        <w:t>гироида</w:t>
      </w:r>
      <w:proofErr w:type="spellEnd"/>
      <w:r w:rsidRPr="00DD25BD">
        <w:rPr>
          <w:rFonts w:ascii="Times New Roman" w:hAnsi="Times New Roman" w:cs="Times New Roman"/>
          <w:sz w:val="24"/>
          <w:szCs w:val="24"/>
          <w:lang w:val="ru-RU"/>
        </w:rPr>
        <w:t xml:space="preserve"> в виде куба с ребром 8 мм, г) детали строения отпечатанного композита фосфат/полимер (верхний ряд) и обожженной керамики (нижний ряд)</w:t>
      </w:r>
    </w:p>
    <w:p w:rsidR="00ED06A6" w:rsidRPr="002073B2" w:rsidRDefault="00D4230D" w:rsidP="005672D0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>По-видимому, наиболее проблемный этап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изготовления </w:t>
      </w:r>
      <w:r w:rsidR="0018082B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керамического 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имплантата связан с термообработкой отпечатанной модели. В процессе термообработки происходит пиролиз и выгорание полимера, а также спекание оставшегося фосфатного порошка. Температурно-временной режим термообработки должен обеспечивать сохранность формы модели, исключать образование трещин и иных дефектов микроструктуры керамики, негативно сказывающихся на ее прочностных характеристиках. </w:t>
      </w:r>
      <w:r w:rsidR="002C2AC3" w:rsidRPr="002073B2">
        <w:rPr>
          <w:rFonts w:ascii="Times New Roman" w:hAnsi="Times New Roman" w:cs="Times New Roman"/>
          <w:sz w:val="28"/>
          <w:szCs w:val="28"/>
          <w:lang w:val="ru-RU"/>
        </w:rPr>
        <w:t>Согласно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ТГ/ДТА </w:t>
      </w:r>
      <w:r w:rsidR="002C2AC3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– 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>кривы</w:t>
      </w:r>
      <w:r w:rsidR="002C2AC3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м </w:t>
      </w:r>
      <w:r w:rsidR="006A5B5F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в диапазоне 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>375</w:t>
      </w:r>
      <w:r w:rsidR="009E3752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>500</w:t>
      </w:r>
      <w:r w:rsidR="009E3752">
        <w:rPr>
          <w:rFonts w:ascii="Times New Roman" w:hAnsi="Times New Roman" w:cs="Times New Roman"/>
          <w:sz w:val="28"/>
          <w:szCs w:val="28"/>
          <w:lang w:val="ru-RU"/>
        </w:rPr>
        <w:t>°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С происходит быстрое </w:t>
      </w:r>
      <w:r w:rsidR="006A5B5F" w:rsidRPr="002073B2">
        <w:rPr>
          <w:rFonts w:ascii="Times New Roman" w:hAnsi="Times New Roman" w:cs="Times New Roman"/>
          <w:sz w:val="28"/>
          <w:szCs w:val="28"/>
          <w:lang w:val="ru-RU"/>
        </w:rPr>
        <w:t>испарение/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сгорание полимера, которое обычно сопровождается образованием трещин и </w:t>
      </w:r>
      <w:proofErr w:type="spellStart"/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>несплошностей</w:t>
      </w:r>
      <w:proofErr w:type="spellEnd"/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в отпечатанной модели. Для оптимизации процесса удаления полимерной составляющей в ходе температурной обработки было использовано кинетическое моделирование процесса удаления полимера с использованием программного обеспечения </w:t>
      </w:r>
      <w:proofErr w:type="spellStart"/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>Thermokinetics</w:t>
      </w:r>
      <w:proofErr w:type="spellEnd"/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proofErr w:type="spellStart"/>
      <w:r w:rsidR="00ED06A6" w:rsidRPr="002073B2">
        <w:rPr>
          <w:rFonts w:ascii="Times New Roman" w:hAnsi="Times New Roman" w:cs="Times New Roman"/>
          <w:sz w:val="28"/>
          <w:szCs w:val="28"/>
        </w:rPr>
        <w:t>Netzsch</w:t>
      </w:r>
      <w:proofErr w:type="spellEnd"/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). Для этого полученный композит исследовали с помощью </w:t>
      </w:r>
      <w:proofErr w:type="spellStart"/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>термогравиметрии</w:t>
      </w:r>
      <w:proofErr w:type="spellEnd"/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при различных скоростях нагрева с целью получения адекватного формально-кинетического описания ТГ-кривых. При анализе термограмм было обнаружено, что их наилучшее описание достигается схемой из шести последовательных реакций </w:t>
      </w:r>
      <w:r w:rsidR="006A5B5F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различных 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>порядк</w:t>
      </w:r>
      <w:r w:rsidR="006A5B5F" w:rsidRPr="002073B2">
        <w:rPr>
          <w:rFonts w:ascii="Times New Roman" w:hAnsi="Times New Roman" w:cs="Times New Roman"/>
          <w:sz w:val="28"/>
          <w:szCs w:val="28"/>
          <w:lang w:val="ru-RU"/>
        </w:rPr>
        <w:t>ов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D06A6" w:rsidRPr="002073B2">
        <w:rPr>
          <w:rFonts w:ascii="Times New Roman" w:hAnsi="Times New Roman" w:cs="Times New Roman"/>
          <w:i/>
          <w:sz w:val="28"/>
          <w:szCs w:val="28"/>
        </w:rPr>
        <w:t>n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="006A5B5F" w:rsidRPr="002073B2">
        <w:rPr>
          <w:rFonts w:ascii="Times New Roman" w:hAnsi="Times New Roman" w:cs="Times New Roman"/>
          <w:sz w:val="28"/>
          <w:szCs w:val="28"/>
          <w:lang w:val="ru-RU"/>
        </w:rPr>
        <w:t>Э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тим шести процессам </w:t>
      </w:r>
      <w:r w:rsidR="00DC0017" w:rsidRPr="002073B2">
        <w:rPr>
          <w:rFonts w:ascii="Times New Roman" w:hAnsi="Times New Roman" w:cs="Times New Roman"/>
          <w:sz w:val="28"/>
          <w:szCs w:val="28"/>
          <w:lang w:val="ru-RU"/>
        </w:rPr>
        <w:t>отвечают,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как собственно химические реакции пиролиза и окисления полимера (или продуктов пиролиза), так и физические процессы десорбции и испарения. </w:t>
      </w:r>
      <w:r w:rsidR="006A5B5F" w:rsidRPr="002073B2">
        <w:rPr>
          <w:rFonts w:ascii="Times New Roman" w:hAnsi="Times New Roman" w:cs="Times New Roman"/>
          <w:sz w:val="28"/>
          <w:szCs w:val="28"/>
          <w:lang w:val="ru-RU"/>
        </w:rPr>
        <w:t>Анализ полученного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описани</w:t>
      </w:r>
      <w:r w:rsidR="006A5B5F" w:rsidRPr="002073B2">
        <w:rPr>
          <w:rFonts w:ascii="Times New Roman" w:hAnsi="Times New Roman" w:cs="Times New Roman"/>
          <w:sz w:val="28"/>
          <w:szCs w:val="28"/>
          <w:lang w:val="ru-RU"/>
        </w:rPr>
        <w:t>я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указывает на </w:t>
      </w:r>
      <w:proofErr w:type="spellStart"/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>трехстадийный</w:t>
      </w:r>
      <w:proofErr w:type="spellEnd"/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процесс разрыва химических связей, который можно отнести как деструкции самой </w:t>
      </w:r>
      <w:proofErr w:type="spellStart"/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>полиакрилатной</w:t>
      </w:r>
      <w:proofErr w:type="spellEnd"/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цепи, так и к дополнительным процессам деструкции растворителя и добавок (</w:t>
      </w:r>
      <w:proofErr w:type="spellStart"/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>фотоинициатора</w:t>
      </w:r>
      <w:proofErr w:type="spellEnd"/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красителя ПАВ). </w:t>
      </w:r>
    </w:p>
    <w:p w:rsidR="00ED06A6" w:rsidRPr="002073B2" w:rsidRDefault="00ED06A6" w:rsidP="002073B2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>Используя разработанную формально-кинетическую модель, была решена обратная задача: была смоделирована</w:t>
      </w:r>
      <w:r w:rsidR="00DC0017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температурная программа (рис.3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а), в ходе которой происходила бы потеря массы с заданной постоянной скоростью (0.1 вес. %/мин). В результате проведения реального термогравиметрического эксперимента, воспроизводящего разработанный температурно-временной режим, было установлено, что скорость потери массы на участке 40</w:t>
      </w:r>
      <w:r w:rsidR="009E3752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600</w:t>
      </w:r>
      <w:r w:rsidR="009E3752" w:rsidRPr="009E3752">
        <w:rPr>
          <w:rFonts w:ascii="Times New Roman" w:hAnsi="Times New Roman" w:cs="Times New Roman"/>
          <w:sz w:val="28"/>
          <w:szCs w:val="28"/>
          <w:lang w:val="ru-RU"/>
        </w:rPr>
        <w:t>°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С остается постоянной и составляет заданную величину 0.1 вес.%/мин.</w:t>
      </w:r>
    </w:p>
    <w:p w:rsidR="005672D0" w:rsidRPr="002073B2" w:rsidRDefault="00ED06A6" w:rsidP="002073B2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Данные дилатометрии (рис. </w:t>
      </w:r>
      <w:r w:rsidR="004624AD" w:rsidRPr="002073B2">
        <w:rPr>
          <w:rFonts w:ascii="Times New Roman" w:hAnsi="Times New Roman" w:cs="Times New Roman"/>
          <w:sz w:val="28"/>
          <w:szCs w:val="28"/>
          <w:lang w:val="ru-RU"/>
        </w:rPr>
        <w:t>3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б) показывают, что даже маленькие скорости нагрева не позволяют избежать резкого увеличения объема композита (полимер/порошок), связанного с удалением органических компонентов из материала. Подобное увеличение объема в ходе термической обработки негативно влияет на микроструктуру будущего образца, образуя большое количество трещин, что может привести к полному разрушению керамики. Использование рассчитанной температурной программы (рис.</w:t>
      </w:r>
      <w:r w:rsidR="004624AD" w:rsidRPr="002073B2">
        <w:rPr>
          <w:rFonts w:ascii="Times New Roman" w:hAnsi="Times New Roman" w:cs="Times New Roman"/>
          <w:sz w:val="28"/>
          <w:szCs w:val="28"/>
          <w:lang w:val="ru-RU"/>
        </w:rPr>
        <w:t>3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б, с</w:t>
      </w:r>
      <w:r w:rsidR="001F2097" w:rsidRPr="002073B2">
        <w:rPr>
          <w:rFonts w:ascii="Times New Roman" w:hAnsi="Times New Roman" w:cs="Times New Roman"/>
          <w:sz w:val="28"/>
          <w:szCs w:val="28"/>
          <w:lang w:val="ru-RU"/>
        </w:rPr>
        <w:t>иняя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линия) позволяет контролируемо удалять органические компоненты без повреждения микроструктуры изготавливаемого образца. Для адаптации разработанного режима к стандартно-программируемым печам, представленн</w:t>
      </w:r>
      <w:r w:rsidR="00FE397E" w:rsidRPr="002073B2">
        <w:rPr>
          <w:rFonts w:ascii="Times New Roman" w:hAnsi="Times New Roman" w:cs="Times New Roman"/>
          <w:sz w:val="28"/>
          <w:szCs w:val="28"/>
          <w:lang w:val="ru-RU"/>
        </w:rPr>
        <w:t>ая</w:t>
      </w:r>
      <w:r w:rsidR="00DC0017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на рис.3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а температурн</w:t>
      </w:r>
      <w:r w:rsidR="00FE397E" w:rsidRPr="002073B2">
        <w:rPr>
          <w:rFonts w:ascii="Times New Roman" w:hAnsi="Times New Roman" w:cs="Times New Roman"/>
          <w:sz w:val="28"/>
          <w:szCs w:val="28"/>
          <w:lang w:val="ru-RU"/>
        </w:rPr>
        <w:t>ая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программ</w:t>
      </w:r>
      <w:r w:rsidR="00FE397E" w:rsidRPr="002073B2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E397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была аппроксимирована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набором </w:t>
      </w:r>
      <w:r w:rsidR="00FE397E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из шести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изотерм различной длительности, «сшитыми» линейными участками нагр</w:t>
      </w:r>
      <w:r w:rsidR="005672D0" w:rsidRPr="002073B2">
        <w:rPr>
          <w:rFonts w:ascii="Times New Roman" w:hAnsi="Times New Roman" w:cs="Times New Roman"/>
          <w:sz w:val="28"/>
          <w:szCs w:val="28"/>
          <w:lang w:val="ru-RU"/>
        </w:rPr>
        <w:t>ева.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9"/>
        <w:gridCol w:w="195"/>
        <w:gridCol w:w="4443"/>
      </w:tblGrid>
      <w:tr w:rsidR="005672D0" w:rsidRPr="005672D0" w:rsidTr="005672D0">
        <w:tc>
          <w:tcPr>
            <w:tcW w:w="4649" w:type="dxa"/>
          </w:tcPr>
          <w:p w:rsidR="005672D0" w:rsidRPr="005672D0" w:rsidRDefault="005672D0" w:rsidP="005672D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а</w:t>
            </w:r>
          </w:p>
        </w:tc>
        <w:tc>
          <w:tcPr>
            <w:tcW w:w="4638" w:type="dxa"/>
            <w:gridSpan w:val="2"/>
          </w:tcPr>
          <w:p w:rsidR="005672D0" w:rsidRPr="005672D0" w:rsidRDefault="005672D0" w:rsidP="005672D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б</w:t>
            </w:r>
          </w:p>
        </w:tc>
      </w:tr>
      <w:tr w:rsidR="005672D0" w:rsidRPr="002073B2" w:rsidTr="005672D0">
        <w:tc>
          <w:tcPr>
            <w:tcW w:w="4844" w:type="dxa"/>
            <w:gridSpan w:val="2"/>
          </w:tcPr>
          <w:p w:rsidR="005672D0" w:rsidRPr="002073B2" w:rsidRDefault="005672D0" w:rsidP="005672D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73B2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312104DA" wp14:editId="5AC3FF8D">
                  <wp:extent cx="2700000" cy="1829141"/>
                  <wp:effectExtent l="0" t="0" r="5715" b="0"/>
                  <wp:docPr id="35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18291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43" w:type="dxa"/>
          </w:tcPr>
          <w:p w:rsidR="005672D0" w:rsidRPr="002073B2" w:rsidRDefault="005672D0" w:rsidP="005672D0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73B2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2C2FB4B1" wp14:editId="3D33B66E">
                  <wp:extent cx="2484000" cy="1859093"/>
                  <wp:effectExtent l="0" t="0" r="0" b="8255"/>
                  <wp:docPr id="36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000" cy="18590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672D0" w:rsidRPr="005672D0" w:rsidRDefault="005672D0" w:rsidP="005672D0">
      <w:pPr>
        <w:spacing w:after="0"/>
        <w:jc w:val="center"/>
        <w:rPr>
          <w:rFonts w:ascii="Times New Roman" w:hAnsi="Times New Roman" w:cs="Times New Roman"/>
          <w:sz w:val="24"/>
          <w:szCs w:val="28"/>
          <w:lang w:val="ru-RU"/>
        </w:rPr>
      </w:pPr>
      <w:r w:rsidRPr="005672D0">
        <w:rPr>
          <w:rFonts w:ascii="Times New Roman" w:hAnsi="Times New Roman" w:cs="Times New Roman"/>
          <w:sz w:val="24"/>
          <w:szCs w:val="28"/>
          <w:lang w:val="ru-RU"/>
        </w:rPr>
        <w:t>Рис.</w:t>
      </w:r>
      <w:r>
        <w:rPr>
          <w:rFonts w:ascii="Times New Roman" w:hAnsi="Times New Roman" w:cs="Times New Roman"/>
          <w:sz w:val="24"/>
          <w:szCs w:val="28"/>
          <w:lang w:val="ru-RU"/>
        </w:rPr>
        <w:t xml:space="preserve"> </w:t>
      </w:r>
      <w:r w:rsidRPr="005672D0">
        <w:rPr>
          <w:rFonts w:ascii="Times New Roman" w:hAnsi="Times New Roman" w:cs="Times New Roman"/>
          <w:sz w:val="24"/>
          <w:szCs w:val="28"/>
          <w:lang w:val="ru-RU"/>
        </w:rPr>
        <w:t>3</w:t>
      </w:r>
      <w:r>
        <w:rPr>
          <w:rFonts w:ascii="Times New Roman" w:hAnsi="Times New Roman" w:cs="Times New Roman"/>
          <w:sz w:val="24"/>
          <w:szCs w:val="28"/>
          <w:lang w:val="ru-RU"/>
        </w:rPr>
        <w:t xml:space="preserve"> –</w:t>
      </w:r>
      <w:r w:rsidRPr="005672D0">
        <w:rPr>
          <w:rFonts w:ascii="Times New Roman" w:hAnsi="Times New Roman" w:cs="Times New Roman"/>
          <w:sz w:val="24"/>
          <w:szCs w:val="28"/>
          <w:lang w:val="ru-RU"/>
        </w:rPr>
        <w:t xml:space="preserve"> а) Температурная программа для удаления органических компонентов из композита (полимер/порошок), полученного с помощью метода </w:t>
      </w:r>
      <w:proofErr w:type="spellStart"/>
      <w:r w:rsidRPr="005672D0">
        <w:rPr>
          <w:rFonts w:ascii="Times New Roman" w:hAnsi="Times New Roman" w:cs="Times New Roman"/>
          <w:sz w:val="24"/>
          <w:szCs w:val="28"/>
          <w:lang w:val="ru-RU"/>
        </w:rPr>
        <w:t>стереолитографии</w:t>
      </w:r>
      <w:proofErr w:type="spellEnd"/>
      <w:r w:rsidRPr="005672D0">
        <w:rPr>
          <w:rFonts w:ascii="Times New Roman" w:hAnsi="Times New Roman" w:cs="Times New Roman"/>
          <w:sz w:val="24"/>
          <w:szCs w:val="28"/>
          <w:lang w:val="ru-RU"/>
        </w:rPr>
        <w:t>, с постоянной скоростью 0,1%/мин; б) данные дилатометрии для композитов (</w:t>
      </w:r>
      <w:proofErr w:type="spellStart"/>
      <w:r w:rsidRPr="005672D0">
        <w:rPr>
          <w:rFonts w:ascii="Times New Roman" w:hAnsi="Times New Roman" w:cs="Times New Roman"/>
          <w:sz w:val="24"/>
          <w:szCs w:val="28"/>
          <w:lang w:val="ru-RU"/>
        </w:rPr>
        <w:t>светоотвержденный</w:t>
      </w:r>
      <w:proofErr w:type="spellEnd"/>
      <w:r w:rsidRPr="005672D0">
        <w:rPr>
          <w:rFonts w:ascii="Times New Roman" w:hAnsi="Times New Roman" w:cs="Times New Roman"/>
          <w:sz w:val="24"/>
          <w:szCs w:val="28"/>
          <w:lang w:val="ru-RU"/>
        </w:rPr>
        <w:t xml:space="preserve"> полимер/фосфатный порошок) при разных режимах нагрева. Красный график соответствует </w:t>
      </w:r>
      <w:proofErr w:type="spellStart"/>
      <w:r w:rsidRPr="005672D0">
        <w:rPr>
          <w:rFonts w:ascii="Times New Roman" w:hAnsi="Times New Roman" w:cs="Times New Roman"/>
          <w:sz w:val="24"/>
          <w:szCs w:val="28"/>
          <w:lang w:val="ru-RU"/>
        </w:rPr>
        <w:t>дилатограмме</w:t>
      </w:r>
      <w:proofErr w:type="spellEnd"/>
      <w:r w:rsidRPr="005672D0">
        <w:rPr>
          <w:rFonts w:ascii="Times New Roman" w:hAnsi="Times New Roman" w:cs="Times New Roman"/>
          <w:sz w:val="24"/>
          <w:szCs w:val="28"/>
          <w:lang w:val="ru-RU"/>
        </w:rPr>
        <w:t xml:space="preserve"> при скорости нагрева равной 1</w:t>
      </w:r>
      <w:r w:rsidRPr="005672D0">
        <w:rPr>
          <w:rFonts w:ascii="Times New Roman" w:hAnsi="Times New Roman" w:cs="Times New Roman"/>
          <w:sz w:val="24"/>
          <w:szCs w:val="28"/>
          <w:vertAlign w:val="superscript"/>
          <w:lang w:val="ru-RU"/>
        </w:rPr>
        <w:t>о</w:t>
      </w:r>
      <w:r w:rsidRPr="005672D0">
        <w:rPr>
          <w:rFonts w:ascii="Times New Roman" w:hAnsi="Times New Roman" w:cs="Times New Roman"/>
          <w:sz w:val="24"/>
          <w:szCs w:val="28"/>
          <w:lang w:val="ru-RU"/>
        </w:rPr>
        <w:t xml:space="preserve">/мин. Синий график соответствует </w:t>
      </w:r>
      <w:proofErr w:type="spellStart"/>
      <w:r w:rsidRPr="005672D0">
        <w:rPr>
          <w:rFonts w:ascii="Times New Roman" w:hAnsi="Times New Roman" w:cs="Times New Roman"/>
          <w:sz w:val="24"/>
          <w:szCs w:val="28"/>
          <w:lang w:val="ru-RU"/>
        </w:rPr>
        <w:t>дилатограмме</w:t>
      </w:r>
      <w:proofErr w:type="spellEnd"/>
      <w:r w:rsidRPr="005672D0">
        <w:rPr>
          <w:rFonts w:ascii="Times New Roman" w:hAnsi="Times New Roman" w:cs="Times New Roman"/>
          <w:sz w:val="24"/>
          <w:szCs w:val="28"/>
          <w:lang w:val="ru-RU"/>
        </w:rPr>
        <w:t xml:space="preserve"> с температурной прог</w:t>
      </w:r>
      <w:r w:rsidR="00E24230">
        <w:rPr>
          <w:rFonts w:ascii="Times New Roman" w:hAnsi="Times New Roman" w:cs="Times New Roman"/>
          <w:sz w:val="24"/>
          <w:szCs w:val="28"/>
          <w:lang w:val="ru-RU"/>
        </w:rPr>
        <w:t>раммой, представленной на рис а</w:t>
      </w:r>
      <w:bookmarkStart w:id="0" w:name="_GoBack"/>
      <w:bookmarkEnd w:id="0"/>
    </w:p>
    <w:p w:rsidR="00DC0017" w:rsidRDefault="00ED06A6" w:rsidP="005672D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>После удаления полимерной составляющей оставшиеся порошки двойных фосфатов кальция нагревали далее в соответствии с разработанным температурным режимом, выводили на заключительную изотерму и подвергали спеканию. В результате процесса спекания геометрические размеры каркасов и их макропор уменьшились на ~10%. Полученные значения усадки соответствуют таковым, полученным при дилатометрии плотных керамических материалов, сформованных методом одноосного прессования. Микроструктура керамических каркасов</w:t>
      </w:r>
      <w:r w:rsidR="00DC0017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(рис.4)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полученных спеканием моделей, отпечатанных методом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стереолитографии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>, практически не отличается от модельных плотных керамик аналогичного состава, сформованны</w:t>
      </w:r>
      <w:r w:rsidR="00DC0017" w:rsidRPr="002073B2">
        <w:rPr>
          <w:rFonts w:ascii="Times New Roman" w:hAnsi="Times New Roman" w:cs="Times New Roman"/>
          <w:sz w:val="28"/>
          <w:szCs w:val="28"/>
          <w:lang w:val="ru-RU"/>
        </w:rPr>
        <w:t>х одноосным прессованием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. Каркасы имеет меньшую плотность, т.к. формировались обычно из суспензии с 30% объемной долей порошка (но не более 40%), в то время как прессование давало начальную плотность не меньше 40%. </w:t>
      </w:r>
    </w:p>
    <w:p w:rsidR="005672D0" w:rsidRPr="002073B2" w:rsidRDefault="005672D0" w:rsidP="005672D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4D499C40" wp14:editId="1BFC1A18">
            <wp:extent cx="3918922" cy="2790825"/>
            <wp:effectExtent l="0" t="0" r="571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58" t="13544" r="16780"/>
                    <a:stretch/>
                  </pic:blipFill>
                  <pic:spPr bwMode="auto">
                    <a:xfrm>
                      <a:off x="0" y="0"/>
                      <a:ext cx="3945126" cy="2809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72D0" w:rsidRPr="005672D0" w:rsidRDefault="005672D0" w:rsidP="005672D0">
      <w:pPr>
        <w:spacing w:after="0"/>
        <w:jc w:val="center"/>
        <w:rPr>
          <w:rFonts w:ascii="Times New Roman" w:hAnsi="Times New Roman" w:cs="Times New Roman"/>
          <w:sz w:val="24"/>
          <w:szCs w:val="28"/>
          <w:lang w:val="ru-RU"/>
        </w:rPr>
      </w:pPr>
      <w:r w:rsidRPr="005672D0">
        <w:rPr>
          <w:rFonts w:ascii="Times New Roman" w:hAnsi="Times New Roman" w:cs="Times New Roman"/>
          <w:sz w:val="24"/>
          <w:szCs w:val="28"/>
          <w:lang w:val="ru-RU"/>
        </w:rPr>
        <w:t xml:space="preserve">Рис. 4 – </w:t>
      </w:r>
      <w:proofErr w:type="spellStart"/>
      <w:r w:rsidRPr="005672D0">
        <w:rPr>
          <w:rFonts w:ascii="Times New Roman" w:hAnsi="Times New Roman" w:cs="Times New Roman"/>
          <w:sz w:val="24"/>
          <w:szCs w:val="28"/>
          <w:lang w:val="ru-RU"/>
        </w:rPr>
        <w:t>Остеокондуктивные</w:t>
      </w:r>
      <w:proofErr w:type="spellEnd"/>
      <w:r w:rsidRPr="005672D0">
        <w:rPr>
          <w:rFonts w:ascii="Times New Roman" w:hAnsi="Times New Roman" w:cs="Times New Roman"/>
          <w:sz w:val="24"/>
          <w:szCs w:val="28"/>
          <w:lang w:val="ru-RU"/>
        </w:rPr>
        <w:t xml:space="preserve"> имплантаты с архитектурой Кельвина для малого лабораторного животного (</w:t>
      </w:r>
      <w:r w:rsidRPr="005672D0">
        <w:rPr>
          <w:rFonts w:ascii="Times New Roman" w:hAnsi="Times New Roman" w:cs="Times New Roman"/>
          <w:sz w:val="20"/>
          <w:szCs w:val="28"/>
          <w:lang w:val="ru-RU"/>
        </w:rPr>
        <w:t>Ø</w:t>
      </w:r>
      <w:r w:rsidRPr="005672D0">
        <w:rPr>
          <w:rFonts w:ascii="Times New Roman" w:hAnsi="Times New Roman" w:cs="Times New Roman"/>
          <w:sz w:val="24"/>
          <w:szCs w:val="28"/>
          <w:lang w:val="ru-RU"/>
        </w:rPr>
        <w:t>=3 мм) на основе Са</w:t>
      </w:r>
      <w:r w:rsidRPr="005672D0">
        <w:rPr>
          <w:rFonts w:ascii="Times New Roman" w:hAnsi="Times New Roman" w:cs="Times New Roman"/>
          <w:sz w:val="24"/>
          <w:szCs w:val="28"/>
          <w:vertAlign w:val="subscript"/>
          <w:lang w:val="ru-RU"/>
        </w:rPr>
        <w:t>3-х</w:t>
      </w:r>
      <w:r w:rsidRPr="005672D0">
        <w:rPr>
          <w:rFonts w:ascii="Times New Roman" w:hAnsi="Times New Roman" w:cs="Times New Roman"/>
          <w:sz w:val="24"/>
          <w:szCs w:val="28"/>
          <w:lang w:val="ru-RU"/>
        </w:rPr>
        <w:t>М</w:t>
      </w:r>
      <w:r w:rsidRPr="005672D0">
        <w:rPr>
          <w:rFonts w:ascii="Times New Roman" w:hAnsi="Times New Roman" w:cs="Times New Roman"/>
          <w:sz w:val="24"/>
          <w:szCs w:val="28"/>
          <w:vertAlign w:val="subscript"/>
          <w:lang w:val="ru-RU"/>
        </w:rPr>
        <w:t>2х</w:t>
      </w:r>
      <w:r w:rsidRPr="005672D0">
        <w:rPr>
          <w:rFonts w:ascii="Times New Roman" w:hAnsi="Times New Roman" w:cs="Times New Roman"/>
          <w:sz w:val="24"/>
          <w:szCs w:val="28"/>
          <w:lang w:val="ru-RU"/>
        </w:rPr>
        <w:t>(РО</w:t>
      </w:r>
      <w:r w:rsidRPr="005672D0">
        <w:rPr>
          <w:rFonts w:ascii="Times New Roman" w:hAnsi="Times New Roman" w:cs="Times New Roman"/>
          <w:sz w:val="24"/>
          <w:szCs w:val="28"/>
          <w:vertAlign w:val="subscript"/>
          <w:lang w:val="ru-RU"/>
        </w:rPr>
        <w:t>4</w:t>
      </w:r>
      <w:r w:rsidRPr="005672D0">
        <w:rPr>
          <w:rFonts w:ascii="Times New Roman" w:hAnsi="Times New Roman" w:cs="Times New Roman"/>
          <w:sz w:val="24"/>
          <w:szCs w:val="28"/>
          <w:lang w:val="ru-RU"/>
        </w:rPr>
        <w:t>)</w:t>
      </w:r>
      <w:r w:rsidRPr="005672D0">
        <w:rPr>
          <w:rFonts w:ascii="Times New Roman" w:hAnsi="Times New Roman" w:cs="Times New Roman"/>
          <w:sz w:val="24"/>
          <w:szCs w:val="28"/>
          <w:vertAlign w:val="subscript"/>
          <w:lang w:val="ru-RU"/>
        </w:rPr>
        <w:t>2</w:t>
      </w:r>
      <w:r w:rsidRPr="005672D0">
        <w:rPr>
          <w:rFonts w:ascii="Times New Roman" w:hAnsi="Times New Roman" w:cs="Times New Roman"/>
          <w:sz w:val="24"/>
          <w:szCs w:val="28"/>
          <w:lang w:val="ru-RU"/>
        </w:rPr>
        <w:t>; макро- и микроструктура после 3</w:t>
      </w:r>
      <w:r w:rsidRPr="005672D0">
        <w:rPr>
          <w:rFonts w:ascii="Times New Roman" w:hAnsi="Times New Roman" w:cs="Times New Roman"/>
          <w:sz w:val="24"/>
          <w:szCs w:val="28"/>
        </w:rPr>
        <w:t>D</w:t>
      </w:r>
      <w:r w:rsidRPr="005672D0">
        <w:rPr>
          <w:rFonts w:ascii="Times New Roman" w:hAnsi="Times New Roman" w:cs="Times New Roman"/>
          <w:sz w:val="24"/>
          <w:szCs w:val="28"/>
          <w:lang w:val="ru-RU"/>
        </w:rPr>
        <w:t xml:space="preserve">-печати и дальнейшей термообработки. Верхний ряд: данные микроскопии, нижний ряд: данные рентгеновской томографии (совместно со </w:t>
      </w:r>
      <w:proofErr w:type="spellStart"/>
      <w:r w:rsidRPr="005672D0">
        <w:rPr>
          <w:rFonts w:ascii="Times New Roman" w:hAnsi="Times New Roman" w:cs="Times New Roman"/>
          <w:sz w:val="24"/>
          <w:szCs w:val="28"/>
        </w:rPr>
        <w:t>Scanco</w:t>
      </w:r>
      <w:proofErr w:type="spellEnd"/>
      <w:r w:rsidRPr="005672D0">
        <w:rPr>
          <w:rFonts w:ascii="Times New Roman" w:hAnsi="Times New Roman" w:cs="Times New Roman"/>
          <w:sz w:val="24"/>
          <w:szCs w:val="28"/>
          <w:lang w:val="ru-RU"/>
        </w:rPr>
        <w:t xml:space="preserve"> </w:t>
      </w:r>
      <w:r w:rsidRPr="005672D0">
        <w:rPr>
          <w:rFonts w:ascii="Times New Roman" w:hAnsi="Times New Roman" w:cs="Times New Roman"/>
          <w:sz w:val="24"/>
          <w:szCs w:val="28"/>
        </w:rPr>
        <w:t>Medical</w:t>
      </w:r>
      <w:r w:rsidRPr="005672D0">
        <w:rPr>
          <w:rFonts w:ascii="Times New Roman" w:hAnsi="Times New Roman" w:cs="Times New Roman"/>
          <w:sz w:val="24"/>
          <w:szCs w:val="28"/>
          <w:lang w:val="ru-RU"/>
        </w:rPr>
        <w:t xml:space="preserve"> </w:t>
      </w:r>
      <w:r w:rsidRPr="005672D0">
        <w:rPr>
          <w:rFonts w:ascii="Times New Roman" w:hAnsi="Times New Roman" w:cs="Times New Roman"/>
          <w:sz w:val="24"/>
          <w:szCs w:val="28"/>
        </w:rPr>
        <w:t>AG</w:t>
      </w:r>
      <w:r w:rsidRPr="005672D0">
        <w:rPr>
          <w:rFonts w:ascii="Times New Roman" w:hAnsi="Times New Roman" w:cs="Times New Roman"/>
          <w:sz w:val="24"/>
          <w:szCs w:val="28"/>
          <w:lang w:val="ru-RU"/>
        </w:rPr>
        <w:t>). Указаны общая пористость и доля пор различных мод</w:t>
      </w:r>
    </w:p>
    <w:p w:rsidR="005672D0" w:rsidRDefault="005672D0" w:rsidP="005672D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5672D0" w:rsidRPr="002073B2" w:rsidRDefault="005672D0" w:rsidP="005672D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A3C88" w:rsidRDefault="00ED06A6" w:rsidP="002073B2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Слойность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печати (50 мкм, </w:t>
      </w:r>
      <w:r w:rsidR="00DC0017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см.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рис.1) различима на поверхности каркасов </w:t>
      </w:r>
      <w:r w:rsidR="00DC0017" w:rsidRPr="002073B2">
        <w:rPr>
          <w:rFonts w:ascii="Times New Roman" w:hAnsi="Times New Roman" w:cs="Times New Roman"/>
          <w:sz w:val="28"/>
          <w:szCs w:val="28"/>
          <w:lang w:val="ru-RU"/>
        </w:rPr>
        <w:t>в виде соответствующих ступеней</w:t>
      </w:r>
      <w:r w:rsidR="007B737A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(рис.</w:t>
      </w:r>
      <w:r w:rsidR="00A229BC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7B737A" w:rsidRPr="002073B2">
        <w:rPr>
          <w:rFonts w:ascii="Times New Roman" w:hAnsi="Times New Roman" w:cs="Times New Roman"/>
          <w:sz w:val="28"/>
          <w:szCs w:val="28"/>
          <w:lang w:val="ru-RU"/>
        </w:rPr>
        <w:t>4)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однако внутри керамики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слойность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и вызванные ею трещины отсутствуют, что и позволяет достичь приемлемых прочностных характеристик </w:t>
      </w:r>
      <w:r w:rsidR="00DC0017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макропористых керамик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(табл.2). Следует отметить, что прочностные характеристики макропористой керамики возрастают от натрий-содержащих к калий-содержащим образцам, и также растут с ростом содержания калия. Такая же зависимость, даже в более явно выраженном виде, наблюдалась ранее для плотных керамических об</w:t>
      </w:r>
      <w:r w:rsidR="005F1F22" w:rsidRPr="002073B2">
        <w:rPr>
          <w:rFonts w:ascii="Times New Roman" w:hAnsi="Times New Roman" w:cs="Times New Roman"/>
          <w:sz w:val="28"/>
          <w:szCs w:val="28"/>
          <w:lang w:val="ru-RU"/>
        </w:rPr>
        <w:t>разцов аналогичного состава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5F1F22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[6]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и была связана нами с тем, что фазовое превращение α↔β СаМРО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4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вызывающее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микрорастрескивание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керамики, имеет в случае СаКРО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4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меньший объемный эффект. Практически одинаковые значения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трещиностойкости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связаны с тем, что доля микропор (1</w:t>
      </w:r>
      <w:r w:rsidR="005672D0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10 мкм) для всех составов керамики сопоставимо и находится на уровне 10</w:t>
      </w:r>
      <w:r w:rsidR="005672D0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15%, в то же время на </w:t>
      </w:r>
      <w:proofErr w:type="spellStart"/>
      <w:r w:rsidR="001E3A98" w:rsidRPr="002073B2">
        <w:rPr>
          <w:rFonts w:ascii="Times New Roman" w:hAnsi="Times New Roman" w:cs="Times New Roman"/>
          <w:sz w:val="28"/>
          <w:szCs w:val="28"/>
          <w:lang w:val="ru-RU"/>
        </w:rPr>
        <w:t>электр</w:t>
      </w:r>
      <w:r w:rsidR="005F1F22" w:rsidRPr="002073B2">
        <w:rPr>
          <w:rFonts w:ascii="Times New Roman" w:hAnsi="Times New Roman" w:cs="Times New Roman"/>
          <w:sz w:val="28"/>
          <w:szCs w:val="28"/>
          <w:lang w:val="ru-RU"/>
        </w:rPr>
        <w:t>онномикроскопическ</w:t>
      </w:r>
      <w:r w:rsidR="001E3A98" w:rsidRPr="002073B2">
        <w:rPr>
          <w:rFonts w:ascii="Times New Roman" w:hAnsi="Times New Roman" w:cs="Times New Roman"/>
          <w:sz w:val="28"/>
          <w:szCs w:val="28"/>
          <w:lang w:val="ru-RU"/>
        </w:rPr>
        <w:t>их</w:t>
      </w:r>
      <w:proofErr w:type="spellEnd"/>
      <w:r w:rsidR="001E3A98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изображениях помимо переориентации хорошо заметен еще один механизм замедления трещин – захват растущих трещин микропорами. </w:t>
      </w:r>
    </w:p>
    <w:p w:rsidR="00A229BC" w:rsidRDefault="00A229BC" w:rsidP="002073B2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A229BC" w:rsidRDefault="00A229BC" w:rsidP="00A229BC">
      <w:pPr>
        <w:spacing w:after="0"/>
        <w:ind w:firstLine="720"/>
        <w:jc w:val="right"/>
        <w:rPr>
          <w:rFonts w:ascii="Times New Roman" w:hAnsi="Times New Roman" w:cs="Times New Roman"/>
          <w:sz w:val="24"/>
          <w:szCs w:val="28"/>
          <w:lang w:val="ru-RU"/>
        </w:rPr>
      </w:pPr>
      <w:r>
        <w:rPr>
          <w:rFonts w:ascii="Times New Roman" w:hAnsi="Times New Roman" w:cs="Times New Roman"/>
          <w:sz w:val="24"/>
          <w:szCs w:val="28"/>
          <w:lang w:val="ru-RU"/>
        </w:rPr>
        <w:t>Таблица 2</w:t>
      </w:r>
    </w:p>
    <w:p w:rsidR="005672D0" w:rsidRPr="005672D0" w:rsidRDefault="005672D0" w:rsidP="00A229BC">
      <w:pPr>
        <w:spacing w:after="0"/>
        <w:jc w:val="center"/>
        <w:rPr>
          <w:rFonts w:ascii="Times New Roman" w:hAnsi="Times New Roman" w:cs="Times New Roman"/>
          <w:sz w:val="24"/>
          <w:szCs w:val="28"/>
          <w:lang w:val="ru-RU"/>
        </w:rPr>
      </w:pPr>
      <w:r w:rsidRPr="005672D0">
        <w:rPr>
          <w:rFonts w:ascii="Times New Roman" w:hAnsi="Times New Roman" w:cs="Times New Roman"/>
          <w:sz w:val="24"/>
          <w:szCs w:val="28"/>
          <w:lang w:val="ru-RU"/>
        </w:rPr>
        <w:t>Прочностные характеристики макропористых имплантатов с архитектурой Кельвина (ТКФ – Са</w:t>
      </w:r>
      <w:r w:rsidRPr="005672D0">
        <w:rPr>
          <w:rFonts w:ascii="Times New Roman" w:hAnsi="Times New Roman" w:cs="Times New Roman"/>
          <w:sz w:val="24"/>
          <w:szCs w:val="28"/>
          <w:vertAlign w:val="subscript"/>
          <w:lang w:val="ru-RU"/>
        </w:rPr>
        <w:t>3</w:t>
      </w:r>
      <w:r w:rsidRPr="005672D0">
        <w:rPr>
          <w:rFonts w:ascii="Times New Roman" w:hAnsi="Times New Roman" w:cs="Times New Roman"/>
          <w:sz w:val="24"/>
          <w:szCs w:val="28"/>
          <w:lang w:val="ru-RU"/>
        </w:rPr>
        <w:t>(РО</w:t>
      </w:r>
      <w:r w:rsidRPr="005672D0">
        <w:rPr>
          <w:rFonts w:ascii="Times New Roman" w:hAnsi="Times New Roman" w:cs="Times New Roman"/>
          <w:sz w:val="24"/>
          <w:szCs w:val="28"/>
          <w:vertAlign w:val="subscript"/>
          <w:lang w:val="ru-RU"/>
        </w:rPr>
        <w:t>4</w:t>
      </w:r>
      <w:r w:rsidRPr="005672D0">
        <w:rPr>
          <w:rFonts w:ascii="Times New Roman" w:hAnsi="Times New Roman" w:cs="Times New Roman"/>
          <w:sz w:val="24"/>
          <w:szCs w:val="28"/>
          <w:lang w:val="ru-RU"/>
        </w:rPr>
        <w:t>)</w:t>
      </w:r>
      <w:r w:rsidRPr="005672D0">
        <w:rPr>
          <w:rFonts w:ascii="Times New Roman" w:hAnsi="Times New Roman" w:cs="Times New Roman"/>
          <w:sz w:val="24"/>
          <w:szCs w:val="28"/>
          <w:vertAlign w:val="subscript"/>
          <w:lang w:val="ru-RU"/>
        </w:rPr>
        <w:t>2</w:t>
      </w:r>
      <w:r w:rsidRPr="005672D0">
        <w:rPr>
          <w:rFonts w:ascii="Times New Roman" w:hAnsi="Times New Roman" w:cs="Times New Roman"/>
          <w:sz w:val="24"/>
          <w:szCs w:val="28"/>
          <w:lang w:val="ru-RU"/>
        </w:rPr>
        <w:t>)</w:t>
      </w: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4"/>
        <w:gridCol w:w="1250"/>
        <w:gridCol w:w="1250"/>
        <w:gridCol w:w="1126"/>
        <w:gridCol w:w="1126"/>
        <w:gridCol w:w="1126"/>
        <w:gridCol w:w="1068"/>
      </w:tblGrid>
      <w:tr w:rsidR="005672D0" w:rsidRPr="005672D0" w:rsidTr="005672D0">
        <w:trPr>
          <w:trHeight w:val="20"/>
        </w:trPr>
        <w:tc>
          <w:tcPr>
            <w:tcW w:w="2235" w:type="dxa"/>
            <w:vMerge w:val="restart"/>
            <w:shd w:val="clear" w:color="auto" w:fill="auto"/>
            <w:vAlign w:val="center"/>
          </w:tcPr>
          <w:p w:rsidR="005672D0" w:rsidRPr="005672D0" w:rsidRDefault="005672D0" w:rsidP="005672D0">
            <w:pPr>
              <w:spacing w:after="0"/>
              <w:ind w:firstLine="720"/>
              <w:jc w:val="both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</w:p>
        </w:tc>
        <w:tc>
          <w:tcPr>
            <w:tcW w:w="1275" w:type="dxa"/>
            <w:vMerge w:val="restart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β-ТКФ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α-ТКФ</w:t>
            </w:r>
          </w:p>
        </w:tc>
        <w:tc>
          <w:tcPr>
            <w:tcW w:w="2268" w:type="dxa"/>
            <w:gridSpan w:val="2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Ca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vertAlign w:val="subscript"/>
                <w:lang w:val="ru-RU"/>
              </w:rPr>
              <w:t>3-x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Na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vertAlign w:val="subscript"/>
                <w:lang w:val="ru-RU"/>
              </w:rPr>
              <w:t>2x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(PO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vertAlign w:val="subscript"/>
                <w:lang w:val="ru-RU"/>
              </w:rPr>
              <w:t>4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)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vertAlign w:val="subscript"/>
                <w:lang w:val="ru-RU"/>
              </w:rPr>
              <w:t>2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Ca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vertAlign w:val="subscript"/>
                <w:lang w:val="ru-RU"/>
              </w:rPr>
              <w:t>3-x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K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vertAlign w:val="subscript"/>
                <w:lang w:val="ru-RU"/>
              </w:rPr>
              <w:t>2x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(PO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vertAlign w:val="subscript"/>
                <w:lang w:val="ru-RU"/>
              </w:rPr>
              <w:t>4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)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vertAlign w:val="subscript"/>
                <w:lang w:val="ru-RU"/>
              </w:rPr>
              <w:t>2</w:t>
            </w:r>
          </w:p>
        </w:tc>
      </w:tr>
      <w:tr w:rsidR="005672D0" w:rsidRPr="005672D0" w:rsidTr="005672D0">
        <w:trPr>
          <w:trHeight w:val="20"/>
        </w:trPr>
        <w:tc>
          <w:tcPr>
            <w:tcW w:w="2235" w:type="dxa"/>
            <w:vMerge/>
            <w:shd w:val="clear" w:color="auto" w:fill="auto"/>
            <w:vAlign w:val="center"/>
          </w:tcPr>
          <w:p w:rsidR="005672D0" w:rsidRPr="005672D0" w:rsidRDefault="005672D0" w:rsidP="005672D0">
            <w:pPr>
              <w:spacing w:after="0"/>
              <w:ind w:firstLine="720"/>
              <w:jc w:val="both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ind w:firstLine="72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ind w:firstLine="72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x=0,5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х=0,6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х=0,6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х=0,7</w:t>
            </w:r>
          </w:p>
        </w:tc>
      </w:tr>
      <w:tr w:rsidR="005672D0" w:rsidRPr="005672D0" w:rsidTr="005672D0">
        <w:trPr>
          <w:trHeight w:val="20"/>
        </w:trPr>
        <w:tc>
          <w:tcPr>
            <w:tcW w:w="2235" w:type="dxa"/>
            <w:shd w:val="clear" w:color="auto" w:fill="auto"/>
            <w:vAlign w:val="center"/>
          </w:tcPr>
          <w:p w:rsidR="005672D0" w:rsidRPr="005672D0" w:rsidRDefault="005672D0" w:rsidP="005672D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Прочность на сжатие, МПа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 xml:space="preserve">0,8 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sym w:font="Symbol" w:char="F0B1"/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 xml:space="preserve"> 0,3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 xml:space="preserve">1,3 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sym w:font="Symbol" w:char="F0B1"/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 xml:space="preserve"> 0,3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2,7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sym w:font="Symbol" w:char="F0B1"/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 xml:space="preserve">2,1 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sym w:font="Symbol" w:char="F0B1"/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 xml:space="preserve"> 0,6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 xml:space="preserve">5,2 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sym w:font="Symbol" w:char="F0B1"/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 xml:space="preserve"> 1,3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 xml:space="preserve">4,9 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sym w:font="Symbol" w:char="F0B1"/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 xml:space="preserve"> 2,2</w:t>
            </w:r>
          </w:p>
        </w:tc>
      </w:tr>
      <w:tr w:rsidR="005672D0" w:rsidRPr="005672D0" w:rsidTr="005672D0">
        <w:trPr>
          <w:trHeight w:val="20"/>
        </w:trPr>
        <w:tc>
          <w:tcPr>
            <w:tcW w:w="2235" w:type="dxa"/>
            <w:shd w:val="clear" w:color="auto" w:fill="auto"/>
            <w:vAlign w:val="center"/>
          </w:tcPr>
          <w:p w:rsidR="005672D0" w:rsidRPr="005672D0" w:rsidRDefault="005672D0" w:rsidP="005672D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8"/>
                <w:vertAlign w:val="superscript"/>
                <w:lang w:val="ru-RU"/>
              </w:rPr>
            </w:pPr>
            <w:proofErr w:type="spellStart"/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Трещиностойкость</w:t>
            </w:r>
            <w:proofErr w:type="spellEnd"/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, МПа∙м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vertAlign w:val="superscript"/>
                <w:lang w:val="ru-RU"/>
              </w:rPr>
              <w:t>1/2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0,5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sym w:font="Symbol" w:char="F0B1"/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0,05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0,4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sym w:font="Symbol" w:char="F0B1"/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0,07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0,4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sym w:font="Symbol" w:char="F0B1"/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0,05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0,7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sym w:font="Symbol" w:char="F0B1"/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0,08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0,7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sym w:font="Symbol" w:char="F0B1"/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0,07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672D0" w:rsidRPr="005672D0" w:rsidRDefault="005672D0" w:rsidP="00A229B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0,5</w:t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sym w:font="Symbol" w:char="F0B1"/>
            </w:r>
            <w:r w:rsidRPr="005672D0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0,07</w:t>
            </w:r>
          </w:p>
        </w:tc>
      </w:tr>
    </w:tbl>
    <w:p w:rsidR="005672D0" w:rsidRPr="005672D0" w:rsidRDefault="005672D0" w:rsidP="005672D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p w:rsidR="00ED06A6" w:rsidRPr="002073B2" w:rsidRDefault="00ED06A6" w:rsidP="002073B2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>Поведение при нагружении такой керамики, изготовленной стереолитографической 3</w:t>
      </w:r>
      <w:r w:rsidRPr="002073B2">
        <w:rPr>
          <w:rFonts w:ascii="Times New Roman" w:hAnsi="Times New Roman" w:cs="Times New Roman"/>
          <w:sz w:val="28"/>
          <w:szCs w:val="28"/>
        </w:rPr>
        <w:t>D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-печатью, соответствует сплошному твердому телу и, как минимум, на три порядка величины превосходит прочность керамики, полученной с использованием репликации полиуретановой губки и почти на два порядка – полученных с помощью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шликерного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литья в предварительно изготовленные полимерные формы [</w:t>
      </w:r>
      <w:r w:rsidR="005F1F22" w:rsidRPr="002073B2">
        <w:rPr>
          <w:rFonts w:ascii="Times New Roman" w:hAnsi="Times New Roman" w:cs="Times New Roman"/>
          <w:sz w:val="28"/>
          <w:szCs w:val="28"/>
          <w:lang w:val="ru-RU"/>
        </w:rPr>
        <w:t>7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], где основным дефектом, снижающем прочность, являются значительные пустоты и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несплошности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керамического каркаса. Определенные резервы улучшения прочностных характеристик описанной в данной работе макропористой керамики таит разработка рациональных режимов спекания, направленных на подавление процессов рекристаллизации, поскольку, по нашим наблюдениям, в керамике Са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3-х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М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2х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(РО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4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)</w:t>
      </w:r>
      <w:r w:rsidRPr="002073B2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(М=</w:t>
      </w:r>
      <w:r w:rsidRPr="002073B2">
        <w:rPr>
          <w:rFonts w:ascii="Times New Roman" w:hAnsi="Times New Roman" w:cs="Times New Roman"/>
          <w:sz w:val="28"/>
          <w:szCs w:val="28"/>
        </w:rPr>
        <w:t>Na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2073B2">
        <w:rPr>
          <w:rFonts w:ascii="Times New Roman" w:hAnsi="Times New Roman" w:cs="Times New Roman"/>
          <w:sz w:val="28"/>
          <w:szCs w:val="28"/>
        </w:rPr>
        <w:t>K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)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рекристаллизационные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явления превалируют над уплотнением.</w:t>
      </w:r>
    </w:p>
    <w:p w:rsidR="00ED06A6" w:rsidRPr="002073B2" w:rsidRDefault="00ED06A6" w:rsidP="002073B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ED06A6" w:rsidRPr="00A229BC" w:rsidRDefault="00A229BC" w:rsidP="00A229B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229BC">
        <w:rPr>
          <w:rFonts w:ascii="Times New Roman" w:hAnsi="Times New Roman" w:cs="Times New Roman"/>
          <w:b/>
          <w:sz w:val="28"/>
          <w:szCs w:val="28"/>
          <w:lang w:val="ru-RU"/>
        </w:rPr>
        <w:t>Выводы и рекомендации</w:t>
      </w:r>
    </w:p>
    <w:p w:rsidR="00ED06A6" w:rsidRDefault="00ED06A6" w:rsidP="002073B2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>Стереолитографическая 3</w:t>
      </w:r>
      <w:r w:rsidRPr="002073B2">
        <w:rPr>
          <w:rFonts w:ascii="Times New Roman" w:hAnsi="Times New Roman" w:cs="Times New Roman"/>
          <w:sz w:val="28"/>
          <w:szCs w:val="28"/>
        </w:rPr>
        <w:t>D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-печать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кальцийфосфатных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суспензий позволяет получить керамические имплантаты с заданным размером макропор (от 50 мкм) и общей пористостью 70</w:t>
      </w:r>
      <w:r w:rsidR="00A229BC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8</w:t>
      </w:r>
      <w:r w:rsidR="00725B1F" w:rsidRPr="002073B2">
        <w:rPr>
          <w:rFonts w:ascii="Times New Roman" w:hAnsi="Times New Roman" w:cs="Times New Roman"/>
          <w:sz w:val="28"/>
          <w:szCs w:val="28"/>
          <w:lang w:val="ru-RU"/>
        </w:rPr>
        <w:t>2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%. Впервые получены образцы макропористой керамики на основе биорезорбируемых двойных фосфатов кальция и щелочных металлов с архитектурой Кельвина, обеспечивающей высокую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остеокондуктивность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, характеризующиеся достаточной механической прочностью (до 9 МПа). Большое значение для достижения таких прочностных характеристик имеет режим термической обработки композитов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светоотверждаемый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полимер/керамический порошок. На основании исследования кинетики деструкции полимерной матрицы разработан режим, позволяющий добиться скорости удаления полимера не более 0.1 вес.%/мин и избежать растрескивания имплантата в процессе термической обработки. </w:t>
      </w:r>
      <w:r w:rsidR="00725B1F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Улучшения прочностных характеристик описанной в данной работе макропористой керамики </w:t>
      </w:r>
      <w:r w:rsidR="00963E69" w:rsidRPr="002073B2">
        <w:rPr>
          <w:rFonts w:ascii="Times New Roman" w:hAnsi="Times New Roman" w:cs="Times New Roman"/>
          <w:sz w:val="28"/>
          <w:szCs w:val="28"/>
          <w:lang w:val="ru-RU"/>
        </w:rPr>
        <w:t>связано с дальнейш</w:t>
      </w:r>
      <w:r w:rsidR="00725B1F" w:rsidRPr="002073B2">
        <w:rPr>
          <w:rFonts w:ascii="Times New Roman" w:hAnsi="Times New Roman" w:cs="Times New Roman"/>
          <w:sz w:val="28"/>
          <w:szCs w:val="28"/>
          <w:lang w:val="ru-RU"/>
        </w:rPr>
        <w:t>ей разработкой специальных режимов спекания, направленных на подавление процессов рекристаллизации.</w:t>
      </w:r>
    </w:p>
    <w:p w:rsidR="00A229BC" w:rsidRDefault="00A229BC" w:rsidP="002073B2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A229BC" w:rsidRPr="002073B2" w:rsidRDefault="00A229BC" w:rsidP="002073B2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664068" w:rsidRPr="00A229BC" w:rsidRDefault="00A229BC" w:rsidP="00A229B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229BC">
        <w:rPr>
          <w:rFonts w:ascii="Times New Roman" w:hAnsi="Times New Roman" w:cs="Times New Roman"/>
          <w:b/>
          <w:sz w:val="28"/>
          <w:szCs w:val="28"/>
          <w:lang w:val="ru-RU"/>
        </w:rPr>
        <w:t>Благодарности</w:t>
      </w:r>
    </w:p>
    <w:p w:rsidR="00664068" w:rsidRPr="002073B2" w:rsidRDefault="00664068" w:rsidP="002073B2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>Работа выполнена в рамках гранта РНФ № 14-19-00752. Результаты, использованные в работе, получены на оборудовании, приобретённого за счет средств Программы развития Московского университета.</w:t>
      </w:r>
    </w:p>
    <w:p w:rsidR="00A229BC" w:rsidRDefault="00A229BC" w:rsidP="002073B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ED06A6" w:rsidRPr="002073B2" w:rsidRDefault="00A229BC" w:rsidP="00A229B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>Литература</w:t>
      </w:r>
    </w:p>
    <w:p w:rsidR="00ED06A6" w:rsidRPr="002073B2" w:rsidRDefault="00ED06A6" w:rsidP="00A229B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073B2">
        <w:rPr>
          <w:rFonts w:ascii="Times New Roman" w:hAnsi="Times New Roman" w:cs="Times New Roman"/>
          <w:sz w:val="28"/>
          <w:szCs w:val="28"/>
        </w:rPr>
        <w:t xml:space="preserve">1. </w:t>
      </w:r>
      <w:r w:rsidR="002C3561" w:rsidRPr="002073B2">
        <w:rPr>
          <w:rFonts w:ascii="Times New Roman" w:hAnsi="Times New Roman" w:cs="Times New Roman"/>
          <w:sz w:val="28"/>
          <w:szCs w:val="28"/>
        </w:rPr>
        <w:t>Additive technologies for making highly permeable inorganic materials with tailored morphological architectonics for medicine / V. M. </w:t>
      </w:r>
      <w:proofErr w:type="spellStart"/>
      <w:r w:rsidR="002C3561" w:rsidRPr="002073B2">
        <w:rPr>
          <w:rFonts w:ascii="Times New Roman" w:hAnsi="Times New Roman" w:cs="Times New Roman"/>
          <w:sz w:val="28"/>
          <w:szCs w:val="28"/>
        </w:rPr>
        <w:t>Ievlev</w:t>
      </w:r>
      <w:proofErr w:type="spellEnd"/>
      <w:r w:rsidR="002C3561" w:rsidRPr="002073B2">
        <w:rPr>
          <w:rFonts w:ascii="Times New Roman" w:hAnsi="Times New Roman" w:cs="Times New Roman"/>
          <w:sz w:val="28"/>
          <w:szCs w:val="28"/>
        </w:rPr>
        <w:t>, V. I. </w:t>
      </w:r>
      <w:proofErr w:type="spellStart"/>
      <w:r w:rsidR="002C3561" w:rsidRPr="002073B2">
        <w:rPr>
          <w:rFonts w:ascii="Times New Roman" w:hAnsi="Times New Roman" w:cs="Times New Roman"/>
          <w:sz w:val="28"/>
          <w:szCs w:val="28"/>
        </w:rPr>
        <w:t>Putlyaev</w:t>
      </w:r>
      <w:proofErr w:type="spellEnd"/>
      <w:r w:rsidR="002C3561" w:rsidRPr="002073B2">
        <w:rPr>
          <w:rFonts w:ascii="Times New Roman" w:hAnsi="Times New Roman" w:cs="Times New Roman"/>
          <w:sz w:val="28"/>
          <w:szCs w:val="28"/>
        </w:rPr>
        <w:t>, T. V. </w:t>
      </w:r>
      <w:proofErr w:type="spellStart"/>
      <w:r w:rsidR="002C3561" w:rsidRPr="002073B2">
        <w:rPr>
          <w:rFonts w:ascii="Times New Roman" w:hAnsi="Times New Roman" w:cs="Times New Roman"/>
          <w:sz w:val="28"/>
          <w:szCs w:val="28"/>
        </w:rPr>
        <w:t>Safronova</w:t>
      </w:r>
      <w:proofErr w:type="spellEnd"/>
      <w:r w:rsidR="002C3561" w:rsidRPr="002073B2">
        <w:rPr>
          <w:rFonts w:ascii="Times New Roman" w:hAnsi="Times New Roman" w:cs="Times New Roman"/>
          <w:sz w:val="28"/>
          <w:szCs w:val="28"/>
        </w:rPr>
        <w:t>, P. V. </w:t>
      </w:r>
      <w:proofErr w:type="spellStart"/>
      <w:r w:rsidR="002C3561" w:rsidRPr="002073B2">
        <w:rPr>
          <w:rFonts w:ascii="Times New Roman" w:hAnsi="Times New Roman" w:cs="Times New Roman"/>
          <w:sz w:val="28"/>
          <w:szCs w:val="28"/>
        </w:rPr>
        <w:t>Evdokimov</w:t>
      </w:r>
      <w:proofErr w:type="spellEnd"/>
      <w:r w:rsidR="002C3561" w:rsidRPr="002073B2">
        <w:rPr>
          <w:rFonts w:ascii="Times New Roman" w:hAnsi="Times New Roman" w:cs="Times New Roman"/>
          <w:sz w:val="28"/>
          <w:szCs w:val="28"/>
        </w:rPr>
        <w:t xml:space="preserve"> // </w:t>
      </w:r>
      <w:r w:rsidR="002C3561" w:rsidRPr="002073B2">
        <w:rPr>
          <w:rFonts w:ascii="Times New Roman" w:hAnsi="Times New Roman" w:cs="Times New Roman"/>
          <w:i/>
          <w:iCs/>
          <w:sz w:val="28"/>
          <w:szCs w:val="28"/>
        </w:rPr>
        <w:t>Inorganic Materials</w:t>
      </w:r>
      <w:r w:rsidR="002C3561" w:rsidRPr="002073B2">
        <w:rPr>
          <w:rFonts w:ascii="Times New Roman" w:hAnsi="Times New Roman" w:cs="Times New Roman"/>
          <w:sz w:val="28"/>
          <w:szCs w:val="28"/>
        </w:rPr>
        <w:t>. — 2015. — Vol. 51, no. 13. — P. 1295–1313.</w:t>
      </w:r>
    </w:p>
    <w:p w:rsidR="00ED06A6" w:rsidRPr="002073B2" w:rsidRDefault="00CA7FFD" w:rsidP="00A229B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>2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Керамические и композиционные материалы на основе фосфатов кальция для медицины / С.М. 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Баринов // Успехи химии.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2010.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>Т.79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№1.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>С.15-32</w:t>
      </w:r>
      <w:r w:rsidR="002226E1" w:rsidRPr="002073B2">
        <w:rPr>
          <w:rFonts w:ascii="Times New Roman" w:hAnsi="Times New Roman" w:cs="Times New Roman"/>
          <w:sz w:val="28"/>
          <w:szCs w:val="28"/>
          <w:lang w:val="ru-RU"/>
        </w:rPr>
        <w:t>/</w:t>
      </w:r>
    </w:p>
    <w:p w:rsidR="00ED06A6" w:rsidRPr="002073B2" w:rsidRDefault="00CA7FFD" w:rsidP="00A229B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073B2">
        <w:rPr>
          <w:rFonts w:ascii="Times New Roman" w:hAnsi="Times New Roman" w:cs="Times New Roman"/>
          <w:sz w:val="28"/>
          <w:szCs w:val="28"/>
        </w:rPr>
        <w:t>3</w:t>
      </w:r>
      <w:r w:rsidR="00ED06A6" w:rsidRPr="002073B2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073B2">
        <w:rPr>
          <w:rFonts w:ascii="Times New Roman" w:hAnsi="Times New Roman" w:cs="Times New Roman"/>
          <w:sz w:val="28"/>
          <w:szCs w:val="28"/>
        </w:rPr>
        <w:t>Uklad</w:t>
      </w:r>
      <w:proofErr w:type="spellEnd"/>
      <w:r w:rsidRPr="002073B2">
        <w:rPr>
          <w:rFonts w:ascii="Times New Roman" w:hAnsi="Times New Roman" w:cs="Times New Roman"/>
          <w:sz w:val="28"/>
          <w:szCs w:val="28"/>
        </w:rPr>
        <w:t xml:space="preserve"> Ca</w:t>
      </w:r>
      <w:r w:rsidRPr="002073B2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2073B2">
        <w:rPr>
          <w:rFonts w:ascii="Times New Roman" w:hAnsi="Times New Roman" w:cs="Times New Roman"/>
          <w:sz w:val="28"/>
          <w:szCs w:val="28"/>
        </w:rPr>
        <w:t>(PO</w:t>
      </w:r>
      <w:r w:rsidRPr="002073B2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2073B2">
        <w:rPr>
          <w:rFonts w:ascii="Times New Roman" w:hAnsi="Times New Roman" w:cs="Times New Roman"/>
          <w:sz w:val="28"/>
          <w:szCs w:val="28"/>
        </w:rPr>
        <w:t>)</w:t>
      </w:r>
      <w:r w:rsidRPr="002073B2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073B2">
        <w:rPr>
          <w:rFonts w:ascii="Times New Roman" w:hAnsi="Times New Roman" w:cs="Times New Roman"/>
          <w:sz w:val="28"/>
          <w:szCs w:val="28"/>
        </w:rPr>
        <w:t xml:space="preserve"> – CaKPO</w:t>
      </w:r>
      <w:r w:rsidRPr="002073B2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2073B2">
        <w:rPr>
          <w:rFonts w:ascii="Times New Roman" w:hAnsi="Times New Roman" w:cs="Times New Roman"/>
          <w:sz w:val="28"/>
          <w:szCs w:val="28"/>
        </w:rPr>
        <w:t xml:space="preserve"> – CaNaPO</w:t>
      </w:r>
      <w:r w:rsidRPr="002073B2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2073B2">
        <w:rPr>
          <w:rFonts w:ascii="Times New Roman" w:hAnsi="Times New Roman" w:cs="Times New Roman"/>
          <w:sz w:val="28"/>
          <w:szCs w:val="28"/>
        </w:rPr>
        <w:t xml:space="preserve"> / T. </w:t>
      </w:r>
      <w:proofErr w:type="spellStart"/>
      <w:r w:rsidR="00ED06A6" w:rsidRPr="002073B2">
        <w:rPr>
          <w:rFonts w:ascii="Times New Roman" w:hAnsi="Times New Roman" w:cs="Times New Roman"/>
          <w:sz w:val="28"/>
          <w:szCs w:val="28"/>
        </w:rPr>
        <w:t>Znamierowska</w:t>
      </w:r>
      <w:proofErr w:type="spellEnd"/>
      <w:r w:rsidR="00ED06A6" w:rsidRPr="002073B2">
        <w:rPr>
          <w:rFonts w:ascii="Times New Roman" w:hAnsi="Times New Roman" w:cs="Times New Roman"/>
          <w:sz w:val="28"/>
          <w:szCs w:val="28"/>
        </w:rPr>
        <w:t xml:space="preserve"> // </w:t>
      </w:r>
      <w:proofErr w:type="spellStart"/>
      <w:r w:rsidR="00ED06A6" w:rsidRPr="002073B2">
        <w:rPr>
          <w:rFonts w:ascii="Times New Roman" w:hAnsi="Times New Roman" w:cs="Times New Roman"/>
          <w:sz w:val="28"/>
          <w:szCs w:val="28"/>
        </w:rPr>
        <w:t>Zesz.Nauk.Politech.Slask</w:t>
      </w:r>
      <w:proofErr w:type="spellEnd"/>
      <w:r w:rsidR="00ED06A6" w:rsidRPr="002073B2">
        <w:rPr>
          <w:rFonts w:ascii="Times New Roman" w:hAnsi="Times New Roman" w:cs="Times New Roman"/>
          <w:sz w:val="28"/>
          <w:szCs w:val="28"/>
        </w:rPr>
        <w:t xml:space="preserve">. Ser.: </w:t>
      </w:r>
      <w:proofErr w:type="spellStart"/>
      <w:r w:rsidR="00ED06A6" w:rsidRPr="002073B2">
        <w:rPr>
          <w:rFonts w:ascii="Times New Roman" w:hAnsi="Times New Roman" w:cs="Times New Roman"/>
          <w:sz w:val="28"/>
          <w:szCs w:val="28"/>
        </w:rPr>
        <w:t>Chemie</w:t>
      </w:r>
      <w:proofErr w:type="spellEnd"/>
      <w:r w:rsidR="00ED06A6" w:rsidRPr="002073B2">
        <w:rPr>
          <w:rFonts w:ascii="Times New Roman" w:hAnsi="Times New Roman" w:cs="Times New Roman"/>
          <w:sz w:val="28"/>
          <w:szCs w:val="28"/>
        </w:rPr>
        <w:t xml:space="preserve">. </w:t>
      </w:r>
      <w:r w:rsidRPr="002073B2">
        <w:rPr>
          <w:rFonts w:ascii="Times New Roman" w:hAnsi="Times New Roman" w:cs="Times New Roman"/>
          <w:sz w:val="28"/>
          <w:szCs w:val="28"/>
        </w:rPr>
        <w:t xml:space="preserve">- </w:t>
      </w:r>
      <w:r w:rsidR="00ED06A6" w:rsidRPr="002073B2">
        <w:rPr>
          <w:rFonts w:ascii="Times New Roman" w:hAnsi="Times New Roman" w:cs="Times New Roman"/>
          <w:sz w:val="28"/>
          <w:szCs w:val="28"/>
        </w:rPr>
        <w:t xml:space="preserve">1982. </w:t>
      </w:r>
      <w:r w:rsidRPr="002073B2">
        <w:rPr>
          <w:rFonts w:ascii="Times New Roman" w:hAnsi="Times New Roman" w:cs="Times New Roman"/>
          <w:sz w:val="28"/>
          <w:szCs w:val="28"/>
        </w:rPr>
        <w:t xml:space="preserve">- </w:t>
      </w:r>
      <w:r w:rsidR="00ED06A6" w:rsidRPr="002073B2">
        <w:rPr>
          <w:rFonts w:ascii="Times New Roman" w:hAnsi="Times New Roman" w:cs="Times New Roman"/>
          <w:sz w:val="28"/>
          <w:szCs w:val="28"/>
        </w:rPr>
        <w:t xml:space="preserve">T.709[100]. </w:t>
      </w:r>
      <w:r w:rsidRPr="002073B2">
        <w:rPr>
          <w:rFonts w:ascii="Times New Roman" w:hAnsi="Times New Roman" w:cs="Times New Roman"/>
          <w:sz w:val="28"/>
          <w:szCs w:val="28"/>
        </w:rPr>
        <w:t xml:space="preserve">- </w:t>
      </w:r>
      <w:r w:rsidR="00ED06A6" w:rsidRPr="002073B2">
        <w:rPr>
          <w:rFonts w:ascii="Times New Roman" w:hAnsi="Times New Roman" w:cs="Times New Roman"/>
          <w:sz w:val="28"/>
          <w:szCs w:val="28"/>
        </w:rPr>
        <w:t>S.</w:t>
      </w:r>
      <w:r w:rsidR="00A229BC" w:rsidRPr="00A229BC">
        <w:rPr>
          <w:rFonts w:ascii="Times New Roman" w:hAnsi="Times New Roman" w:cs="Times New Roman"/>
          <w:sz w:val="28"/>
          <w:szCs w:val="28"/>
        </w:rPr>
        <w:t xml:space="preserve"> </w:t>
      </w:r>
      <w:r w:rsidR="00ED06A6" w:rsidRPr="002073B2">
        <w:rPr>
          <w:rFonts w:ascii="Times New Roman" w:hAnsi="Times New Roman" w:cs="Times New Roman"/>
          <w:sz w:val="28"/>
          <w:szCs w:val="28"/>
        </w:rPr>
        <w:t>35</w:t>
      </w:r>
      <w:r w:rsidR="00A229BC" w:rsidRPr="00A229BC">
        <w:rPr>
          <w:rFonts w:ascii="Times New Roman" w:hAnsi="Times New Roman" w:cs="Times New Roman"/>
          <w:sz w:val="28"/>
          <w:szCs w:val="28"/>
        </w:rPr>
        <w:t>–</w:t>
      </w:r>
      <w:r w:rsidR="00ED06A6" w:rsidRPr="002073B2">
        <w:rPr>
          <w:rFonts w:ascii="Times New Roman" w:hAnsi="Times New Roman" w:cs="Times New Roman"/>
          <w:sz w:val="28"/>
          <w:szCs w:val="28"/>
        </w:rPr>
        <w:t>56.</w:t>
      </w:r>
    </w:p>
    <w:p w:rsidR="00ED06A6" w:rsidRPr="002073B2" w:rsidRDefault="00CA7FFD" w:rsidP="00A229BC">
      <w:pPr>
        <w:spacing w:after="0" w:line="360" w:lineRule="auto"/>
        <w:ind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>4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Pr="002073B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Фазовые равновесия в системах </w:t>
      </w:r>
      <w:proofErr w:type="spellStart"/>
      <w:r w:rsidRPr="002073B2">
        <w:rPr>
          <w:rFonts w:ascii="Times New Roman" w:hAnsi="Times New Roman" w:cs="Times New Roman"/>
          <w:iCs/>
          <w:sz w:val="28"/>
          <w:szCs w:val="28"/>
          <w:lang w:val="ru-RU"/>
        </w:rPr>
        <w:t>трикальциевый</w:t>
      </w:r>
      <w:proofErr w:type="spellEnd"/>
      <w:r w:rsidRPr="002073B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фосфат – смешанный фосфат кальция и натрия (калия) / П.В. </w:t>
      </w:r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>Евдокимов,</w:t>
      </w:r>
      <w:r w:rsidR="00ED06A6" w:rsidRPr="002073B2">
        <w:rPr>
          <w:rFonts w:ascii="Times New Roman" w:hAnsi="Times New Roman" w:cs="Times New Roman"/>
          <w:iCs/>
          <w:sz w:val="28"/>
          <w:szCs w:val="28"/>
        </w:rPr>
        <w:t> </w:t>
      </w:r>
      <w:r w:rsidRPr="002073B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В.И. </w:t>
      </w:r>
      <w:proofErr w:type="spellStart"/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>Путляев</w:t>
      </w:r>
      <w:proofErr w:type="spellEnd"/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>,</w:t>
      </w:r>
      <w:r w:rsidRPr="002073B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В.К.</w:t>
      </w:r>
      <w:r w:rsidR="00ED06A6" w:rsidRPr="002073B2">
        <w:rPr>
          <w:rFonts w:ascii="Times New Roman" w:hAnsi="Times New Roman" w:cs="Times New Roman"/>
          <w:iCs/>
          <w:sz w:val="28"/>
          <w:szCs w:val="28"/>
        </w:rPr>
        <w:t> </w:t>
      </w:r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>Иванов,</w:t>
      </w:r>
      <w:r w:rsidRPr="002073B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А.В.</w:t>
      </w:r>
      <w:r w:rsidR="00ED06A6" w:rsidRPr="002073B2">
        <w:rPr>
          <w:rFonts w:ascii="Times New Roman" w:hAnsi="Times New Roman" w:cs="Times New Roman"/>
          <w:iCs/>
          <w:sz w:val="28"/>
          <w:szCs w:val="28"/>
        </w:rPr>
        <w:t> </w:t>
      </w:r>
      <w:proofErr w:type="spellStart"/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>Гаршев</w:t>
      </w:r>
      <w:proofErr w:type="spellEnd"/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>,</w:t>
      </w:r>
      <w:r w:rsidRPr="002073B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Т.Б.</w:t>
      </w:r>
      <w:r w:rsidR="00ED06A6" w:rsidRPr="002073B2">
        <w:rPr>
          <w:rFonts w:ascii="Times New Roman" w:hAnsi="Times New Roman" w:cs="Times New Roman"/>
          <w:iCs/>
          <w:sz w:val="28"/>
          <w:szCs w:val="28"/>
        </w:rPr>
        <w:t> </w:t>
      </w:r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>Шаталова,</w:t>
      </w:r>
      <w:r w:rsidRPr="002073B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Н.К.</w:t>
      </w:r>
      <w:r w:rsidR="00ED06A6" w:rsidRPr="002073B2">
        <w:rPr>
          <w:rFonts w:ascii="Times New Roman" w:hAnsi="Times New Roman" w:cs="Times New Roman"/>
          <w:iCs/>
          <w:sz w:val="28"/>
          <w:szCs w:val="28"/>
        </w:rPr>
        <w:t> </w:t>
      </w:r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>Орлов,</w:t>
      </w:r>
      <w:r w:rsidRPr="002073B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Е.С.</w:t>
      </w:r>
      <w:r w:rsidR="00ED06A6" w:rsidRPr="002073B2">
        <w:rPr>
          <w:rFonts w:ascii="Times New Roman" w:hAnsi="Times New Roman" w:cs="Times New Roman"/>
          <w:iCs/>
          <w:sz w:val="28"/>
          <w:szCs w:val="28"/>
        </w:rPr>
        <w:t> </w:t>
      </w:r>
      <w:proofErr w:type="spellStart"/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>Климашина</w:t>
      </w:r>
      <w:proofErr w:type="spellEnd"/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>,</w:t>
      </w:r>
      <w:r w:rsidRPr="002073B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Т.В.</w:t>
      </w:r>
      <w:r w:rsidR="00ED06A6" w:rsidRPr="002073B2">
        <w:rPr>
          <w:rFonts w:ascii="Times New Roman" w:hAnsi="Times New Roman" w:cs="Times New Roman"/>
          <w:iCs/>
          <w:sz w:val="28"/>
          <w:szCs w:val="28"/>
        </w:rPr>
        <w:t> </w:t>
      </w:r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>Сафронова</w:t>
      </w:r>
      <w:r w:rsidR="00ED06A6" w:rsidRPr="002073B2">
        <w:rPr>
          <w:rFonts w:ascii="Times New Roman" w:hAnsi="Times New Roman" w:cs="Times New Roman"/>
          <w:iCs/>
          <w:sz w:val="28"/>
          <w:szCs w:val="28"/>
        </w:rPr>
        <w:t> </w:t>
      </w:r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// Журнал неорганической химии. </w:t>
      </w:r>
      <w:r w:rsidRPr="002073B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- </w:t>
      </w:r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2014. </w:t>
      </w:r>
      <w:r w:rsidR="00F3044B" w:rsidRPr="002073B2">
        <w:rPr>
          <w:rFonts w:ascii="Times New Roman" w:hAnsi="Times New Roman" w:cs="Times New Roman"/>
          <w:iCs/>
          <w:sz w:val="28"/>
          <w:szCs w:val="28"/>
          <w:lang w:val="ru-RU"/>
        </w:rPr>
        <w:t>Т</w:t>
      </w:r>
      <w:r w:rsidR="00F3044B" w:rsidRPr="002073B2">
        <w:rPr>
          <w:rFonts w:ascii="Times New Roman" w:hAnsi="Times New Roman" w:cs="Times New Roman"/>
          <w:iCs/>
          <w:sz w:val="28"/>
          <w:szCs w:val="28"/>
        </w:rPr>
        <w:t>.</w:t>
      </w:r>
      <w:r w:rsidR="00ED06A6" w:rsidRPr="002073B2">
        <w:rPr>
          <w:rFonts w:ascii="Times New Roman" w:hAnsi="Times New Roman" w:cs="Times New Roman"/>
          <w:iCs/>
          <w:sz w:val="28"/>
          <w:szCs w:val="28"/>
        </w:rPr>
        <w:t xml:space="preserve"> 59</w:t>
      </w:r>
      <w:r w:rsidRPr="002073B2">
        <w:rPr>
          <w:rFonts w:ascii="Times New Roman" w:hAnsi="Times New Roman" w:cs="Times New Roman"/>
          <w:iCs/>
          <w:sz w:val="28"/>
          <w:szCs w:val="28"/>
        </w:rPr>
        <w:t>,</w:t>
      </w:r>
      <w:r w:rsidR="00ED06A6" w:rsidRPr="002073B2">
        <w:rPr>
          <w:rFonts w:ascii="Times New Roman" w:hAnsi="Times New Roman" w:cs="Times New Roman"/>
          <w:iCs/>
          <w:sz w:val="28"/>
          <w:szCs w:val="28"/>
        </w:rPr>
        <w:t xml:space="preserve"> № 11. </w:t>
      </w:r>
      <w:r w:rsidRPr="002073B2">
        <w:rPr>
          <w:rFonts w:ascii="Times New Roman" w:hAnsi="Times New Roman" w:cs="Times New Roman"/>
          <w:iCs/>
          <w:sz w:val="28"/>
          <w:szCs w:val="28"/>
        </w:rPr>
        <w:t xml:space="preserve">- </w:t>
      </w:r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>С</w:t>
      </w:r>
      <w:r w:rsidR="00ED06A6" w:rsidRPr="002073B2">
        <w:rPr>
          <w:rFonts w:ascii="Times New Roman" w:hAnsi="Times New Roman" w:cs="Times New Roman"/>
          <w:iCs/>
          <w:sz w:val="28"/>
          <w:szCs w:val="28"/>
        </w:rPr>
        <w:t>. 1462</w:t>
      </w:r>
      <w:r w:rsidR="00A229BC" w:rsidRPr="00E24230">
        <w:rPr>
          <w:rFonts w:ascii="Times New Roman" w:hAnsi="Times New Roman" w:cs="Times New Roman"/>
          <w:iCs/>
          <w:sz w:val="28"/>
          <w:szCs w:val="28"/>
        </w:rPr>
        <w:t>–</w:t>
      </w:r>
      <w:r w:rsidR="00ED06A6" w:rsidRPr="002073B2">
        <w:rPr>
          <w:rFonts w:ascii="Times New Roman" w:hAnsi="Times New Roman" w:cs="Times New Roman"/>
          <w:iCs/>
          <w:sz w:val="28"/>
          <w:szCs w:val="28"/>
        </w:rPr>
        <w:t>1471</w:t>
      </w:r>
    </w:p>
    <w:p w:rsidR="00ED06A6" w:rsidRPr="002073B2" w:rsidRDefault="00391B7C" w:rsidP="00A229BC">
      <w:pPr>
        <w:spacing w:after="0" w:line="360" w:lineRule="auto"/>
        <w:ind w:firstLine="567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iCs/>
          <w:sz w:val="28"/>
          <w:szCs w:val="28"/>
        </w:rPr>
        <w:t>5</w:t>
      </w:r>
      <w:r w:rsidR="00ED06A6" w:rsidRPr="002073B2">
        <w:rPr>
          <w:rFonts w:ascii="Times New Roman" w:hAnsi="Times New Roman" w:cs="Times New Roman"/>
          <w:iCs/>
          <w:sz w:val="28"/>
          <w:szCs w:val="28"/>
        </w:rPr>
        <w:t xml:space="preserve">. </w:t>
      </w:r>
      <w:proofErr w:type="spellStart"/>
      <w:r w:rsidRPr="002073B2">
        <w:rPr>
          <w:rFonts w:ascii="Times New Roman" w:hAnsi="Times New Roman" w:cs="Times New Roman"/>
          <w:iCs/>
          <w:sz w:val="28"/>
          <w:szCs w:val="28"/>
        </w:rPr>
        <w:t>Bioceramic</w:t>
      </w:r>
      <w:proofErr w:type="spellEnd"/>
      <w:r w:rsidRPr="002073B2">
        <w:rPr>
          <w:rFonts w:ascii="Times New Roman" w:hAnsi="Times New Roman" w:cs="Times New Roman"/>
          <w:iCs/>
          <w:sz w:val="28"/>
          <w:szCs w:val="28"/>
        </w:rPr>
        <w:t xml:space="preserve"> Bone Graft Substitutes: Influence of Porosity and Chemistry / </w:t>
      </w:r>
      <w:r w:rsidR="00ED06A6" w:rsidRPr="002073B2">
        <w:rPr>
          <w:rFonts w:ascii="Times New Roman" w:hAnsi="Times New Roman" w:cs="Times New Roman"/>
          <w:iCs/>
          <w:sz w:val="28"/>
          <w:szCs w:val="28"/>
        </w:rPr>
        <w:t>Hing K. A. // Int. J. Appl. Ceram</w:t>
      </w:r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. </w:t>
      </w:r>
      <w:proofErr w:type="spellStart"/>
      <w:r w:rsidR="00ED06A6" w:rsidRPr="002073B2">
        <w:rPr>
          <w:rFonts w:ascii="Times New Roman" w:hAnsi="Times New Roman" w:cs="Times New Roman"/>
          <w:iCs/>
          <w:sz w:val="28"/>
          <w:szCs w:val="28"/>
        </w:rPr>
        <w:t>Technol</w:t>
      </w:r>
      <w:proofErr w:type="spellEnd"/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. – 2005. </w:t>
      </w:r>
      <w:r w:rsidR="00ED06A6" w:rsidRPr="002073B2">
        <w:rPr>
          <w:rFonts w:ascii="Times New Roman" w:hAnsi="Times New Roman" w:cs="Times New Roman"/>
          <w:iCs/>
          <w:sz w:val="28"/>
          <w:szCs w:val="28"/>
        </w:rPr>
        <w:t>Vol</w:t>
      </w:r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>. 2</w:t>
      </w:r>
      <w:r w:rsidRPr="002073B2">
        <w:rPr>
          <w:rFonts w:ascii="Times New Roman" w:hAnsi="Times New Roman" w:cs="Times New Roman"/>
          <w:iCs/>
          <w:sz w:val="28"/>
          <w:szCs w:val="28"/>
          <w:lang w:val="ru-RU"/>
        </w:rPr>
        <w:t>,</w:t>
      </w:r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</w:t>
      </w:r>
      <w:r w:rsidR="00F3044B" w:rsidRPr="002073B2">
        <w:rPr>
          <w:rFonts w:ascii="Times New Roman" w:hAnsi="Times New Roman" w:cs="Times New Roman"/>
          <w:iCs/>
          <w:sz w:val="28"/>
          <w:szCs w:val="28"/>
        </w:rPr>
        <w:t>no</w:t>
      </w:r>
      <w:r w:rsidR="00F3044B" w:rsidRPr="002073B2">
        <w:rPr>
          <w:rFonts w:ascii="Times New Roman" w:hAnsi="Times New Roman" w:cs="Times New Roman"/>
          <w:iCs/>
          <w:sz w:val="28"/>
          <w:szCs w:val="28"/>
          <w:lang w:val="ru-RU"/>
        </w:rPr>
        <w:t>.</w:t>
      </w:r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>3. – Р. 184–199</w:t>
      </w:r>
      <w:r w:rsidRPr="002073B2">
        <w:rPr>
          <w:rFonts w:ascii="Times New Roman" w:hAnsi="Times New Roman" w:cs="Times New Roman"/>
          <w:iCs/>
          <w:sz w:val="28"/>
          <w:szCs w:val="28"/>
          <w:lang w:val="ru-RU"/>
        </w:rPr>
        <w:t>.</w:t>
      </w:r>
    </w:p>
    <w:p w:rsidR="00ED06A6" w:rsidRPr="002073B2" w:rsidRDefault="002226E1" w:rsidP="00A229B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>6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Прочностные характеристики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резорбируемой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остеокондуктивной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керамики на основе двойных фосфатов кальция и щелочных металлов / 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>В. И. </w:t>
      </w:r>
      <w:proofErr w:type="spellStart"/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>Путляев</w:t>
      </w:r>
      <w:proofErr w:type="spellEnd"/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>, П. В. Евдокимов, А. В. </w:t>
      </w:r>
      <w:proofErr w:type="spellStart"/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>Гаршев</w:t>
      </w:r>
      <w:proofErr w:type="spellEnd"/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[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>и др.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]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  // </w:t>
      </w:r>
      <w:r w:rsidR="00ED06A6" w:rsidRPr="002073B2">
        <w:rPr>
          <w:rFonts w:ascii="Times New Roman" w:hAnsi="Times New Roman" w:cs="Times New Roman"/>
          <w:iCs/>
          <w:sz w:val="28"/>
          <w:szCs w:val="28"/>
          <w:lang w:val="ru-RU"/>
        </w:rPr>
        <w:t>Известия высших учебных заведений. Физика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>2013. Т. 56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№ 10. 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="00ED06A6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С. 72–77. </w:t>
      </w:r>
    </w:p>
    <w:p w:rsidR="00117C92" w:rsidRPr="002073B2" w:rsidRDefault="005F1F22" w:rsidP="00A229B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7. 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Остеокондуктивная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керамика с заданной системой сквозных пор на основе смешанных фосфатов кальция и щелочных металлов / П.</w:t>
      </w:r>
      <w:r w:rsidRPr="002073B2">
        <w:rPr>
          <w:rFonts w:ascii="Times New Roman" w:hAnsi="Times New Roman" w:cs="Times New Roman"/>
          <w:sz w:val="28"/>
          <w:szCs w:val="28"/>
        </w:rPr>
        <w:t> 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В.</w:t>
      </w:r>
      <w:r w:rsidRPr="002073B2">
        <w:rPr>
          <w:rFonts w:ascii="Times New Roman" w:hAnsi="Times New Roman" w:cs="Times New Roman"/>
          <w:sz w:val="28"/>
          <w:szCs w:val="28"/>
        </w:rPr>
        <w:t> 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Евдокимов, В.</w:t>
      </w:r>
      <w:r w:rsidRPr="002073B2">
        <w:rPr>
          <w:rFonts w:ascii="Times New Roman" w:hAnsi="Times New Roman" w:cs="Times New Roman"/>
          <w:sz w:val="28"/>
          <w:szCs w:val="28"/>
        </w:rPr>
        <w:t> 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И.</w:t>
      </w:r>
      <w:r w:rsidRPr="002073B2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2073B2">
        <w:rPr>
          <w:rFonts w:ascii="Times New Roman" w:hAnsi="Times New Roman" w:cs="Times New Roman"/>
          <w:sz w:val="28"/>
          <w:szCs w:val="28"/>
          <w:lang w:val="ru-RU"/>
        </w:rPr>
        <w:t>Путляев</w:t>
      </w:r>
      <w:proofErr w:type="spellEnd"/>
      <w:r w:rsidRPr="002073B2">
        <w:rPr>
          <w:rFonts w:ascii="Times New Roman" w:hAnsi="Times New Roman" w:cs="Times New Roman"/>
          <w:sz w:val="28"/>
          <w:szCs w:val="28"/>
          <w:lang w:val="ru-RU"/>
        </w:rPr>
        <w:t>, В.</w:t>
      </w:r>
      <w:r w:rsidRPr="002073B2">
        <w:rPr>
          <w:rFonts w:ascii="Times New Roman" w:hAnsi="Times New Roman" w:cs="Times New Roman"/>
          <w:sz w:val="28"/>
          <w:szCs w:val="28"/>
        </w:rPr>
        <w:t> 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М.</w:t>
      </w:r>
      <w:r w:rsidRPr="002073B2">
        <w:rPr>
          <w:rFonts w:ascii="Times New Roman" w:hAnsi="Times New Roman" w:cs="Times New Roman"/>
          <w:sz w:val="28"/>
          <w:szCs w:val="28"/>
        </w:rPr>
        <w:t> 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Иевлев </w:t>
      </w:r>
      <w:r w:rsidR="00061F05" w:rsidRPr="002073B2">
        <w:rPr>
          <w:rFonts w:ascii="Times New Roman" w:hAnsi="Times New Roman" w:cs="Times New Roman"/>
          <w:sz w:val="28"/>
          <w:szCs w:val="28"/>
          <w:lang w:val="ru-RU"/>
        </w:rPr>
        <w:t>[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Pr="002073B2">
        <w:rPr>
          <w:rFonts w:ascii="Times New Roman" w:hAnsi="Times New Roman" w:cs="Times New Roman"/>
          <w:sz w:val="28"/>
          <w:szCs w:val="28"/>
        </w:rPr>
        <w:t> 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др.</w:t>
      </w:r>
      <w:r w:rsidR="00061F05" w:rsidRPr="002073B2">
        <w:rPr>
          <w:rFonts w:ascii="Times New Roman" w:hAnsi="Times New Roman" w:cs="Times New Roman"/>
          <w:sz w:val="28"/>
          <w:szCs w:val="28"/>
          <w:lang w:val="ru-RU"/>
        </w:rPr>
        <w:t>]</w:t>
      </w:r>
      <w:r w:rsidRPr="002073B2">
        <w:rPr>
          <w:rFonts w:ascii="Times New Roman" w:hAnsi="Times New Roman" w:cs="Times New Roman"/>
          <w:sz w:val="28"/>
          <w:szCs w:val="28"/>
        </w:rPr>
        <w:t> 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 // </w:t>
      </w:r>
      <w:r w:rsidRPr="002073B2">
        <w:rPr>
          <w:rFonts w:ascii="Times New Roman" w:hAnsi="Times New Roman" w:cs="Times New Roman"/>
          <w:iCs/>
          <w:sz w:val="28"/>
          <w:szCs w:val="28"/>
          <w:lang w:val="ru-RU"/>
        </w:rPr>
        <w:t>Доклады Академии наук</w:t>
      </w:r>
      <w:r w:rsidRPr="002073B2">
        <w:rPr>
          <w:rFonts w:ascii="Times New Roman" w:hAnsi="Times New Roman" w:cs="Times New Roman"/>
          <w:sz w:val="28"/>
          <w:szCs w:val="28"/>
          <w:lang w:val="ru-RU"/>
        </w:rPr>
        <w:t>. — 2015. — Т. 460, № 6. — С. 677–681</w:t>
      </w:r>
      <w:r w:rsidR="002E18A5" w:rsidRPr="002073B2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117C92" w:rsidRPr="002073B2" w:rsidRDefault="00117C92" w:rsidP="00A229BC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ru-RU"/>
        </w:rPr>
      </w:pPr>
    </w:p>
    <w:sectPr w:rsidR="00117C92" w:rsidRPr="002073B2" w:rsidSect="00D60E9C">
      <w:footerReference w:type="default" r:id="rId31"/>
      <w:pgSz w:w="11907" w:h="16839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5B4F" w:rsidRDefault="00D05B4F" w:rsidP="004F4B92">
      <w:pPr>
        <w:spacing w:after="0" w:line="240" w:lineRule="auto"/>
      </w:pPr>
      <w:r>
        <w:separator/>
      </w:r>
    </w:p>
  </w:endnote>
  <w:endnote w:type="continuationSeparator" w:id="0">
    <w:p w:rsidR="00D05B4F" w:rsidRDefault="00D05B4F" w:rsidP="004F4B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13432815"/>
      <w:docPartObj>
        <w:docPartGallery w:val="Page Numbers (Bottom of Page)"/>
        <w:docPartUnique/>
      </w:docPartObj>
    </w:sdtPr>
    <w:sdtEndPr/>
    <w:sdtContent>
      <w:p w:rsidR="005672D0" w:rsidRDefault="005672D0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24230" w:rsidRPr="00E24230">
          <w:rPr>
            <w:noProof/>
            <w:lang w:val="ru-RU"/>
          </w:rPr>
          <w:t>16</w:t>
        </w:r>
        <w:r>
          <w:fldChar w:fldCharType="end"/>
        </w:r>
      </w:p>
    </w:sdtContent>
  </w:sdt>
  <w:p w:rsidR="005672D0" w:rsidRDefault="005672D0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5B4F" w:rsidRDefault="00D05B4F" w:rsidP="004F4B92">
      <w:pPr>
        <w:spacing w:after="0" w:line="240" w:lineRule="auto"/>
      </w:pPr>
      <w:r>
        <w:separator/>
      </w:r>
    </w:p>
  </w:footnote>
  <w:footnote w:type="continuationSeparator" w:id="0">
    <w:p w:rsidR="00D05B4F" w:rsidRDefault="00D05B4F" w:rsidP="004F4B9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0AEC"/>
    <w:rsid w:val="0000588F"/>
    <w:rsid w:val="00061F05"/>
    <w:rsid w:val="00070483"/>
    <w:rsid w:val="00073F0E"/>
    <w:rsid w:val="000D5CA0"/>
    <w:rsid w:val="000F22EF"/>
    <w:rsid w:val="00117C92"/>
    <w:rsid w:val="00166317"/>
    <w:rsid w:val="001750E9"/>
    <w:rsid w:val="0018082B"/>
    <w:rsid w:val="001B1DB3"/>
    <w:rsid w:val="001C1296"/>
    <w:rsid w:val="001E2CAD"/>
    <w:rsid w:val="001E3A98"/>
    <w:rsid w:val="001F2097"/>
    <w:rsid w:val="001F37FF"/>
    <w:rsid w:val="002073B2"/>
    <w:rsid w:val="002226E1"/>
    <w:rsid w:val="002320C9"/>
    <w:rsid w:val="00247155"/>
    <w:rsid w:val="0025278A"/>
    <w:rsid w:val="00262234"/>
    <w:rsid w:val="002B2904"/>
    <w:rsid w:val="002C2AC3"/>
    <w:rsid w:val="002C3561"/>
    <w:rsid w:val="002D4EB7"/>
    <w:rsid w:val="002E18A5"/>
    <w:rsid w:val="002F70CB"/>
    <w:rsid w:val="00332B6F"/>
    <w:rsid w:val="003455FE"/>
    <w:rsid w:val="003801EF"/>
    <w:rsid w:val="00391B7C"/>
    <w:rsid w:val="003E4316"/>
    <w:rsid w:val="004312C6"/>
    <w:rsid w:val="004318EF"/>
    <w:rsid w:val="004624AD"/>
    <w:rsid w:val="0046254A"/>
    <w:rsid w:val="00487ECF"/>
    <w:rsid w:val="004E3A9E"/>
    <w:rsid w:val="004F3B5E"/>
    <w:rsid w:val="004F4B92"/>
    <w:rsid w:val="004F57D6"/>
    <w:rsid w:val="00504C74"/>
    <w:rsid w:val="005078CA"/>
    <w:rsid w:val="00527391"/>
    <w:rsid w:val="005419E7"/>
    <w:rsid w:val="005655E5"/>
    <w:rsid w:val="005672D0"/>
    <w:rsid w:val="00576F0A"/>
    <w:rsid w:val="005A3C88"/>
    <w:rsid w:val="005A4C2E"/>
    <w:rsid w:val="005E41B7"/>
    <w:rsid w:val="005F1F22"/>
    <w:rsid w:val="00604FBC"/>
    <w:rsid w:val="00642A67"/>
    <w:rsid w:val="00664068"/>
    <w:rsid w:val="006A5B5F"/>
    <w:rsid w:val="006C5A14"/>
    <w:rsid w:val="006D26EE"/>
    <w:rsid w:val="006D463A"/>
    <w:rsid w:val="006F7972"/>
    <w:rsid w:val="007109D2"/>
    <w:rsid w:val="00717ED6"/>
    <w:rsid w:val="00725B1F"/>
    <w:rsid w:val="007541A6"/>
    <w:rsid w:val="0075740C"/>
    <w:rsid w:val="00780AEC"/>
    <w:rsid w:val="007A3FC8"/>
    <w:rsid w:val="007B0296"/>
    <w:rsid w:val="007B3ECF"/>
    <w:rsid w:val="007B737A"/>
    <w:rsid w:val="007E1AE9"/>
    <w:rsid w:val="00834282"/>
    <w:rsid w:val="00872E0F"/>
    <w:rsid w:val="00876938"/>
    <w:rsid w:val="00880AC7"/>
    <w:rsid w:val="008C207F"/>
    <w:rsid w:val="008F4608"/>
    <w:rsid w:val="0093058F"/>
    <w:rsid w:val="00954971"/>
    <w:rsid w:val="00963E69"/>
    <w:rsid w:val="0099238E"/>
    <w:rsid w:val="009A17A4"/>
    <w:rsid w:val="009E3752"/>
    <w:rsid w:val="00A1130C"/>
    <w:rsid w:val="00A229BC"/>
    <w:rsid w:val="00A859FD"/>
    <w:rsid w:val="00A94AFA"/>
    <w:rsid w:val="00A96452"/>
    <w:rsid w:val="00AB02EF"/>
    <w:rsid w:val="00B043EB"/>
    <w:rsid w:val="00B35E2A"/>
    <w:rsid w:val="00B44604"/>
    <w:rsid w:val="00B60BFC"/>
    <w:rsid w:val="00B7325B"/>
    <w:rsid w:val="00B748AF"/>
    <w:rsid w:val="00B80380"/>
    <w:rsid w:val="00B84C11"/>
    <w:rsid w:val="00BC56A2"/>
    <w:rsid w:val="00BE4B79"/>
    <w:rsid w:val="00BE742F"/>
    <w:rsid w:val="00C25901"/>
    <w:rsid w:val="00C3462F"/>
    <w:rsid w:val="00C348DD"/>
    <w:rsid w:val="00C54AF7"/>
    <w:rsid w:val="00CA7FFD"/>
    <w:rsid w:val="00CC4BCB"/>
    <w:rsid w:val="00CE6540"/>
    <w:rsid w:val="00D05B4F"/>
    <w:rsid w:val="00D12532"/>
    <w:rsid w:val="00D4230D"/>
    <w:rsid w:val="00D60E9C"/>
    <w:rsid w:val="00D73859"/>
    <w:rsid w:val="00DC0017"/>
    <w:rsid w:val="00DD25BD"/>
    <w:rsid w:val="00DE4059"/>
    <w:rsid w:val="00DF4057"/>
    <w:rsid w:val="00E04A70"/>
    <w:rsid w:val="00E24230"/>
    <w:rsid w:val="00E94AA2"/>
    <w:rsid w:val="00E963BE"/>
    <w:rsid w:val="00EB7EA5"/>
    <w:rsid w:val="00EC5F0E"/>
    <w:rsid w:val="00ED06A6"/>
    <w:rsid w:val="00F22E57"/>
    <w:rsid w:val="00F26D04"/>
    <w:rsid w:val="00F3044B"/>
    <w:rsid w:val="00F54F0E"/>
    <w:rsid w:val="00F77296"/>
    <w:rsid w:val="00F826E2"/>
    <w:rsid w:val="00FE2EBE"/>
    <w:rsid w:val="00FE39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72D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F57D6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D06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D06A6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6F79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4F4B9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F4B92"/>
  </w:style>
  <w:style w:type="paragraph" w:styleId="a9">
    <w:name w:val="footer"/>
    <w:basedOn w:val="a"/>
    <w:link w:val="aa"/>
    <w:uiPriority w:val="99"/>
    <w:unhideWhenUsed/>
    <w:rsid w:val="004F4B9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F4B92"/>
  </w:style>
  <w:style w:type="paragraph" w:styleId="ab">
    <w:name w:val="No Spacing"/>
    <w:uiPriority w:val="1"/>
    <w:qFormat/>
    <w:rsid w:val="009E3752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72D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F57D6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D06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D06A6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6F79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4F4B9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F4B92"/>
  </w:style>
  <w:style w:type="paragraph" w:styleId="a9">
    <w:name w:val="footer"/>
    <w:basedOn w:val="a"/>
    <w:link w:val="aa"/>
    <w:uiPriority w:val="99"/>
    <w:unhideWhenUsed/>
    <w:rsid w:val="004F4B9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F4B92"/>
  </w:style>
  <w:style w:type="paragraph" w:styleId="ab">
    <w:name w:val="No Spacing"/>
    <w:uiPriority w:val="1"/>
    <w:qFormat/>
    <w:rsid w:val="009E375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169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9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3128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3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2245247">
                  <w:marLeft w:val="0"/>
                  <w:marRight w:val="0"/>
                  <w:marTop w:val="0"/>
                  <w:marBottom w:val="0"/>
                  <w:divBdr>
                    <w:top w:val="single" w:sz="6" w:space="11" w:color="CCCCCC"/>
                    <w:left w:val="single" w:sz="6" w:space="11" w:color="CCCCCC"/>
                    <w:bottom w:val="single" w:sz="6" w:space="11" w:color="BBBBBB"/>
                    <w:right w:val="single" w:sz="6" w:space="11" w:color="CCCCCC"/>
                  </w:divBdr>
                  <w:divsChild>
                    <w:div w:id="894121229">
                      <w:marLeft w:val="22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4007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3" w:color="E3E3E3"/>
                            <w:left w:val="single" w:sz="6" w:space="3" w:color="E3E3E3"/>
                            <w:bottom w:val="single" w:sz="6" w:space="3" w:color="E3E3E3"/>
                            <w:right w:val="single" w:sz="6" w:space="3" w:color="E3E3E3"/>
                          </w:divBdr>
                        </w:div>
                      </w:divsChild>
                    </w:div>
                    <w:div w:id="1110465485">
                      <w:marLeft w:val="3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941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349537">
                              <w:marLeft w:val="0"/>
                              <w:marRight w:val="0"/>
                              <w:marTop w:val="0"/>
                              <w:marBottom w:val="9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663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56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636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038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6912530">
                  <w:marLeft w:val="0"/>
                  <w:marRight w:val="0"/>
                  <w:marTop w:val="0"/>
                  <w:marBottom w:val="0"/>
                  <w:divBdr>
                    <w:top w:val="single" w:sz="6" w:space="11" w:color="CCCCCC"/>
                    <w:left w:val="single" w:sz="6" w:space="11" w:color="CCCCCC"/>
                    <w:bottom w:val="single" w:sz="6" w:space="11" w:color="BBBBBB"/>
                    <w:right w:val="single" w:sz="6" w:space="11" w:color="CCCCCC"/>
                  </w:divBdr>
                  <w:divsChild>
                    <w:div w:id="1720081845">
                      <w:marLeft w:val="3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007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636502">
                              <w:marLeft w:val="0"/>
                              <w:marRight w:val="0"/>
                              <w:marTop w:val="0"/>
                              <w:marBottom w:val="9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172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3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nileme@mail.ru" TargetMode="External"/><Relationship Id="rId13" Type="http://schemas.openxmlformats.org/officeDocument/2006/relationships/hyperlink" Target="mailto:filippovya@gmail.com" TargetMode="Externa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7" Type="http://schemas.openxmlformats.org/officeDocument/2006/relationships/hyperlink" Target="mailto:valery.putlayev@gmail.com" TargetMode="External"/><Relationship Id="rId12" Type="http://schemas.openxmlformats.org/officeDocument/2006/relationships/hyperlink" Target="mailto:alenakovaleva@gmail.com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3.png"/><Relationship Id="rId20" Type="http://schemas.openxmlformats.org/officeDocument/2006/relationships/image" Target="media/image7.jpg"/><Relationship Id="rId29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yperlink" Target="mailto:alexey.garshev@gmail.com" TargetMode="External"/><Relationship Id="rId24" Type="http://schemas.openxmlformats.org/officeDocument/2006/relationships/image" Target="media/image11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10" Type="http://schemas.openxmlformats.org/officeDocument/2006/relationships/hyperlink" Target="mailto:t3470641@yandex.ru" TargetMode="External"/><Relationship Id="rId19" Type="http://schemas.openxmlformats.org/officeDocument/2006/relationships/image" Target="media/image6.pn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mailto:pavel.evdokimov@gmail.com" TargetMode="Externa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1314</TotalTime>
  <Pages>16</Pages>
  <Words>3586</Words>
  <Characters>20446</Characters>
  <Application>Microsoft Office Word</Application>
  <DocSecurity>0</DocSecurity>
  <Lines>170</Lines>
  <Paragraphs>47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MSU</Company>
  <LinksUpToDate>false</LinksUpToDate>
  <CharactersWithSpaces>23985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Valery I. Putlayev</dc:creator>
  <cp:keywords/>
  <dc:description/>
  <cp:lastModifiedBy>Маргарита Сергеевна Закржевская</cp:lastModifiedBy>
  <cp:revision>94</cp:revision>
  <dcterms:created xsi:type="dcterms:W3CDTF">2017-02-22T13:55:00Z</dcterms:created>
  <dcterms:modified xsi:type="dcterms:W3CDTF">2017-03-20T06:55:00Z</dcterms:modified>
</cp:coreProperties>
</file>